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ADE" w:rsidRPr="00EE71C4" w:rsidRDefault="00667338" w:rsidP="001E018C">
      <w:pPr>
        <w:ind w:left="720" w:firstLine="720"/>
      </w:pPr>
      <w:r>
        <w:rPr>
          <w:noProof/>
        </w:rPr>
        <w:drawing>
          <wp:inline distT="0" distB="0" distL="0" distR="0">
            <wp:extent cx="333375" cy="333375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1ADE">
        <w:rPr>
          <w:lang w:val="en-US"/>
        </w:rPr>
        <w:tab/>
      </w:r>
      <w:r w:rsidR="00F11ADE">
        <w:rPr>
          <w:lang w:val="en-US"/>
        </w:rPr>
        <w:tab/>
      </w:r>
      <w:r w:rsidR="00F11ADE">
        <w:rPr>
          <w:lang w:val="en-US"/>
        </w:rPr>
        <w:tab/>
      </w:r>
      <w:r w:rsidR="00F11ADE">
        <w:rPr>
          <w:lang w:val="en-US"/>
        </w:rPr>
        <w:tab/>
      </w:r>
      <w:r w:rsidR="00F11ADE">
        <w:rPr>
          <w:lang w:val="en-US"/>
        </w:rPr>
        <w:tab/>
      </w:r>
      <w:r w:rsidR="00F11ADE">
        <w:rPr>
          <w:lang w:val="en-US"/>
        </w:rPr>
        <w:tab/>
      </w:r>
      <w:r>
        <w:rPr>
          <w:noProof/>
        </w:rPr>
        <w:drawing>
          <wp:inline distT="0" distB="0" distL="0" distR="0">
            <wp:extent cx="981075" cy="504825"/>
            <wp:effectExtent l="19050" t="0" r="9525" b="0"/>
            <wp:docPr id="2" name="Εικόνα 3" descr="σήμα ΚΠ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σήμα ΚΠ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440" w:type="dxa"/>
        <w:tblInd w:w="-54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5700"/>
        <w:gridCol w:w="980"/>
        <w:gridCol w:w="3760"/>
      </w:tblGrid>
      <w:tr w:rsidR="00F11ADE" w:rsidRPr="001E018C">
        <w:trPr>
          <w:cantSplit/>
          <w:trHeight w:val="900"/>
        </w:trPr>
        <w:tc>
          <w:tcPr>
            <w:tcW w:w="5700" w:type="dxa"/>
            <w:vMerge w:val="restart"/>
          </w:tcPr>
          <w:p w:rsidR="00F11ADE" w:rsidRPr="001E018C" w:rsidRDefault="00F11ADE" w:rsidP="001E018C">
            <w:pPr>
              <w:pStyle w:val="3"/>
              <w:spacing w:line="240" w:lineRule="auto"/>
              <w:jc w:val="center"/>
              <w:rPr>
                <w:rFonts w:ascii="Calibri" w:hAnsi="Calibri" w:cs="Calibri"/>
                <w:lang w:val="el-GR"/>
              </w:rPr>
            </w:pPr>
            <w:r w:rsidRPr="001E018C">
              <w:rPr>
                <w:rFonts w:ascii="Calibri" w:hAnsi="Calibri" w:cs="Calibri"/>
                <w:lang w:val="el-GR"/>
              </w:rPr>
              <w:t>ΕΛΛΗΝΙΚΗ ΔΗΜΟΚΡΑΤΙΑ</w:t>
            </w:r>
          </w:p>
          <w:p w:rsidR="00F11ADE" w:rsidRPr="001D7DF4" w:rsidRDefault="00F11ADE" w:rsidP="001E018C">
            <w:pPr>
              <w:pStyle w:val="3"/>
              <w:spacing w:line="240" w:lineRule="auto"/>
              <w:jc w:val="center"/>
              <w:rPr>
                <w:rFonts w:ascii="Calibri" w:hAnsi="Calibri" w:cs="Calibri"/>
                <w:lang w:val="el-GR"/>
              </w:rPr>
            </w:pPr>
            <w:r w:rsidRPr="001E018C">
              <w:rPr>
                <w:rFonts w:ascii="Calibri" w:hAnsi="Calibri" w:cs="Calibri"/>
                <w:lang w:val="el-GR"/>
              </w:rPr>
              <w:t>ΥΠΟΥΡΓΕΙΟ ΠΑΙΔΕΙΑΣ</w:t>
            </w:r>
            <w:r w:rsidR="00E458C4" w:rsidRPr="00B44BAE">
              <w:rPr>
                <w:rFonts w:ascii="Calibri" w:hAnsi="Calibri" w:cs="Calibri"/>
                <w:lang w:val="el-GR"/>
              </w:rPr>
              <w:t xml:space="preserve"> </w:t>
            </w:r>
            <w:r w:rsidR="00E458C4">
              <w:rPr>
                <w:rFonts w:ascii="Calibri" w:hAnsi="Calibri" w:cs="Calibri"/>
                <w:lang w:val="el-GR"/>
              </w:rPr>
              <w:t xml:space="preserve">ΠΟΛΙΤΙΣΜΟΥ </w:t>
            </w:r>
            <w:r w:rsidRPr="001E018C">
              <w:rPr>
                <w:rFonts w:ascii="Calibri" w:hAnsi="Calibri" w:cs="Calibri"/>
                <w:lang w:val="el-GR"/>
              </w:rPr>
              <w:t xml:space="preserve"> ΚΑΙ ΘΡΗΣΚΕΥΜΑΤΩΝ</w:t>
            </w:r>
          </w:p>
          <w:p w:rsidR="00F11ADE" w:rsidRPr="001E018C" w:rsidRDefault="00F11ADE" w:rsidP="001E018C">
            <w:pPr>
              <w:pStyle w:val="a3"/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1E018C">
              <w:rPr>
                <w:rFonts w:ascii="Calibri" w:hAnsi="Calibri" w:cs="Calibri"/>
              </w:rPr>
              <w:t>------------------------------------------------------</w:t>
            </w:r>
          </w:p>
          <w:p w:rsidR="00F11ADE" w:rsidRPr="001E018C" w:rsidRDefault="00F11ADE" w:rsidP="001E018C">
            <w:pPr>
              <w:pStyle w:val="4"/>
              <w:spacing w:before="0"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018C">
              <w:rPr>
                <w:rFonts w:ascii="Calibri" w:hAnsi="Calibri" w:cs="Calibri"/>
                <w:sz w:val="24"/>
                <w:szCs w:val="24"/>
              </w:rPr>
              <w:t>ΠΕΡΙΦΕΡΕΙΑΚΗ ΔΙΕΥΘΥΝΣΗ Π. &amp; Δ. ΕΚΠ/ΣΗΣ</w:t>
            </w:r>
          </w:p>
          <w:p w:rsidR="00F11ADE" w:rsidRPr="001E018C" w:rsidRDefault="00F11ADE" w:rsidP="001E018C">
            <w:pPr>
              <w:pStyle w:val="4"/>
              <w:spacing w:before="0"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018C">
              <w:rPr>
                <w:rFonts w:ascii="Calibri" w:hAnsi="Calibri" w:cs="Calibri"/>
                <w:sz w:val="24"/>
                <w:szCs w:val="24"/>
              </w:rPr>
              <w:t>ΑΝΑΤΟΛΙΚΗΣ ΜΑΚΕΔΟΝΙΑΣ – ΘΡΑΚΗΣ</w:t>
            </w:r>
          </w:p>
          <w:p w:rsidR="00F11ADE" w:rsidRPr="001E018C" w:rsidRDefault="00F11ADE" w:rsidP="004645D2">
            <w:pPr>
              <w:pStyle w:val="4"/>
              <w:spacing w:before="0"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E018C">
              <w:rPr>
                <w:rFonts w:ascii="Calibri" w:hAnsi="Calibri" w:cs="Calibri"/>
                <w:sz w:val="24"/>
                <w:szCs w:val="24"/>
              </w:rPr>
              <w:t xml:space="preserve">ΚΕΝΤΡΟ </w:t>
            </w:r>
            <w:r>
              <w:rPr>
                <w:rFonts w:ascii="Calibri" w:hAnsi="Calibri" w:cs="Calibri"/>
                <w:sz w:val="24"/>
                <w:szCs w:val="24"/>
              </w:rPr>
              <w:t>ΠΕΡΙΒΑΛΛΟΝΤΙΚΗΣ ΕΚΠΑΙΔΕΥΣΗΣ ΠΑΡΑΝΕΣΤΙΟΥ</w:t>
            </w:r>
          </w:p>
          <w:p w:rsidR="00F11ADE" w:rsidRPr="001E018C" w:rsidRDefault="00F11ADE" w:rsidP="001E018C">
            <w:pPr>
              <w:pStyle w:val="a3"/>
              <w:tabs>
                <w:tab w:val="left" w:pos="720"/>
              </w:tabs>
              <w:jc w:val="center"/>
              <w:rPr>
                <w:rFonts w:ascii="Calibri" w:hAnsi="Calibri" w:cs="Calibri"/>
              </w:rPr>
            </w:pPr>
            <w:r w:rsidRPr="001E018C">
              <w:rPr>
                <w:rFonts w:ascii="Calibri" w:hAnsi="Calibri" w:cs="Calibri"/>
              </w:rPr>
              <w:t>--------------------------------------</w:t>
            </w:r>
          </w:p>
          <w:p w:rsidR="00F11ADE" w:rsidRPr="001E018C" w:rsidRDefault="00F11ADE" w:rsidP="001E018C">
            <w:pPr>
              <w:tabs>
                <w:tab w:val="left" w:pos="1928"/>
              </w:tabs>
              <w:rPr>
                <w:rFonts w:ascii="Calibri" w:hAnsi="Calibri" w:cs="Calibri"/>
              </w:rPr>
            </w:pPr>
            <w:proofErr w:type="spellStart"/>
            <w:r w:rsidRPr="001E018C">
              <w:rPr>
                <w:rFonts w:ascii="Calibri" w:hAnsi="Calibri" w:cs="Calibri"/>
              </w:rPr>
              <w:t>Ταχ</w:t>
            </w:r>
            <w:proofErr w:type="spellEnd"/>
            <w:r w:rsidRPr="001E018C">
              <w:rPr>
                <w:rFonts w:ascii="Calibri" w:hAnsi="Calibri" w:cs="Calibri"/>
              </w:rPr>
              <w:t>. Δ/</w:t>
            </w:r>
            <w:proofErr w:type="spellStart"/>
            <w:r w:rsidRPr="001E018C">
              <w:rPr>
                <w:rFonts w:ascii="Calibri" w:hAnsi="Calibri" w:cs="Calibri"/>
              </w:rPr>
              <w:t>νση</w:t>
            </w:r>
            <w:proofErr w:type="spellEnd"/>
            <w:r>
              <w:rPr>
                <w:rFonts w:ascii="Calibri" w:hAnsi="Calibri" w:cs="Calibri"/>
              </w:rPr>
              <w:t xml:space="preserve">            </w:t>
            </w:r>
            <w:r w:rsidRPr="001E018C">
              <w:rPr>
                <w:rFonts w:ascii="Calibri" w:hAnsi="Calibri" w:cs="Calibri"/>
              </w:rPr>
              <w:t xml:space="preserve">: </w:t>
            </w:r>
            <w:proofErr w:type="spellStart"/>
            <w:r w:rsidRPr="001E018C">
              <w:rPr>
                <w:rFonts w:ascii="Calibri" w:hAnsi="Calibri" w:cs="Calibri"/>
              </w:rPr>
              <w:t>Παρανέστι</w:t>
            </w:r>
            <w:proofErr w:type="spellEnd"/>
          </w:p>
          <w:p w:rsidR="00F11ADE" w:rsidRPr="001E018C" w:rsidRDefault="00F11ADE" w:rsidP="001E018C">
            <w:pPr>
              <w:tabs>
                <w:tab w:val="left" w:pos="1928"/>
              </w:tabs>
              <w:rPr>
                <w:rFonts w:ascii="Calibri" w:hAnsi="Calibri" w:cs="Calibri"/>
              </w:rPr>
            </w:pPr>
            <w:r w:rsidRPr="001E018C">
              <w:rPr>
                <w:rFonts w:ascii="Calibri" w:hAnsi="Calibri" w:cs="Calibri"/>
              </w:rPr>
              <w:t xml:space="preserve">Τ.Κ.                         : 66 035 </w:t>
            </w:r>
            <w:proofErr w:type="spellStart"/>
            <w:r w:rsidRPr="001E018C">
              <w:rPr>
                <w:rFonts w:ascii="Calibri" w:hAnsi="Calibri" w:cs="Calibri"/>
              </w:rPr>
              <w:t>Παρανέστι</w:t>
            </w:r>
            <w:proofErr w:type="spellEnd"/>
          </w:p>
          <w:p w:rsidR="00F11ADE" w:rsidRPr="001E018C" w:rsidRDefault="00F11ADE" w:rsidP="001E018C">
            <w:pPr>
              <w:pStyle w:val="6"/>
              <w:tabs>
                <w:tab w:val="left" w:pos="1928"/>
              </w:tabs>
              <w:spacing w:before="0" w:after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1E018C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Πληροφορίες</w:t>
            </w:r>
            <w:r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       </w:t>
            </w:r>
            <w:r w:rsidRPr="001E018C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: </w:t>
            </w:r>
            <w:proofErr w:type="spellStart"/>
            <w:r w:rsidRPr="001E018C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Καρυπίδης</w:t>
            </w:r>
            <w:proofErr w:type="spellEnd"/>
            <w:r w:rsidRPr="001E018C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 Γεώργιος</w:t>
            </w:r>
          </w:p>
          <w:p w:rsidR="00F11ADE" w:rsidRPr="00533E12" w:rsidRDefault="00F11ADE" w:rsidP="001E018C">
            <w:pPr>
              <w:tabs>
                <w:tab w:val="left" w:pos="1928"/>
              </w:tabs>
              <w:rPr>
                <w:rFonts w:ascii="Calibri" w:hAnsi="Calibri" w:cs="Calibri"/>
              </w:rPr>
            </w:pPr>
            <w:r w:rsidRPr="001E018C">
              <w:rPr>
                <w:rFonts w:ascii="Calibri" w:hAnsi="Calibri" w:cs="Calibri"/>
              </w:rPr>
              <w:t xml:space="preserve">Τηλέφωνο – </w:t>
            </w:r>
            <w:r w:rsidRPr="001E018C">
              <w:rPr>
                <w:rFonts w:ascii="Calibri" w:hAnsi="Calibri" w:cs="Calibri"/>
                <w:lang w:val="en-GB"/>
              </w:rPr>
              <w:t>FAX</w:t>
            </w:r>
            <w:r>
              <w:rPr>
                <w:rFonts w:ascii="Calibri" w:hAnsi="Calibri" w:cs="Calibri"/>
              </w:rPr>
              <w:t xml:space="preserve">  </w:t>
            </w:r>
            <w:r w:rsidRPr="001E018C">
              <w:rPr>
                <w:rFonts w:ascii="Calibri" w:hAnsi="Calibri" w:cs="Calibri"/>
              </w:rPr>
              <w:t>:25240 21005</w:t>
            </w:r>
            <w:r w:rsidRPr="00533E12">
              <w:rPr>
                <w:rFonts w:ascii="Calibri" w:hAnsi="Calibri" w:cs="Calibri"/>
              </w:rPr>
              <w:t xml:space="preserve"> - 25240 21011</w:t>
            </w:r>
          </w:p>
          <w:p w:rsidR="00F11ADE" w:rsidRPr="001E018C" w:rsidRDefault="00F11ADE" w:rsidP="001E018C">
            <w:pPr>
              <w:tabs>
                <w:tab w:val="left" w:pos="1928"/>
              </w:tabs>
              <w:rPr>
                <w:rFonts w:ascii="Calibri" w:hAnsi="Calibri" w:cs="Calibri"/>
              </w:rPr>
            </w:pPr>
            <w:r w:rsidRPr="001E018C">
              <w:rPr>
                <w:rFonts w:ascii="Calibri" w:hAnsi="Calibri" w:cs="Calibri"/>
              </w:rPr>
              <w:t>Ιστοσελίδα</w:t>
            </w:r>
            <w:r>
              <w:rPr>
                <w:rFonts w:ascii="Calibri" w:hAnsi="Calibri" w:cs="Calibri"/>
              </w:rPr>
              <w:t xml:space="preserve">            </w:t>
            </w:r>
            <w:r w:rsidRPr="001E018C">
              <w:rPr>
                <w:rFonts w:ascii="Calibri" w:hAnsi="Calibri" w:cs="Calibri"/>
              </w:rPr>
              <w:t xml:space="preserve">: </w:t>
            </w:r>
            <w:r w:rsidRPr="001E018C">
              <w:rPr>
                <w:rFonts w:ascii="Calibri" w:hAnsi="Calibri" w:cs="Calibri"/>
                <w:lang w:val="en-US"/>
              </w:rPr>
              <w:t>www</w:t>
            </w:r>
            <w:r w:rsidRPr="001E018C">
              <w:rPr>
                <w:rFonts w:ascii="Calibri" w:hAnsi="Calibri" w:cs="Calibri"/>
              </w:rPr>
              <w:t>.</w:t>
            </w:r>
            <w:proofErr w:type="spellStart"/>
            <w:r w:rsidRPr="001E018C">
              <w:rPr>
                <w:rFonts w:ascii="Calibri" w:hAnsi="Calibri" w:cs="Calibri"/>
                <w:lang w:val="en-US"/>
              </w:rPr>
              <w:t>kpeparanestiou</w:t>
            </w:r>
            <w:proofErr w:type="spellEnd"/>
            <w:r w:rsidRPr="001E018C">
              <w:rPr>
                <w:rFonts w:ascii="Calibri" w:hAnsi="Calibri" w:cs="Calibri"/>
              </w:rPr>
              <w:t>.</w:t>
            </w:r>
            <w:proofErr w:type="spellStart"/>
            <w:r w:rsidRPr="001E018C">
              <w:rPr>
                <w:rFonts w:ascii="Calibri" w:hAnsi="Calibri" w:cs="Calibri"/>
                <w:lang w:val="en-US"/>
              </w:rPr>
              <w:t>gr</w:t>
            </w:r>
            <w:proofErr w:type="spellEnd"/>
          </w:p>
          <w:p w:rsidR="00F11ADE" w:rsidRPr="00225969" w:rsidRDefault="00F11ADE" w:rsidP="00165FCA">
            <w:pPr>
              <w:tabs>
                <w:tab w:val="left" w:pos="1928"/>
              </w:tabs>
              <w:jc w:val="both"/>
              <w:rPr>
                <w:rFonts w:ascii="Calibri" w:hAnsi="Calibri" w:cs="Calibri"/>
              </w:rPr>
            </w:pPr>
            <w:r w:rsidRPr="001E018C">
              <w:rPr>
                <w:rFonts w:ascii="Calibri" w:hAnsi="Calibri" w:cs="Calibri"/>
                <w:lang w:val="en-US"/>
              </w:rPr>
              <w:t>Email</w:t>
            </w:r>
            <w:r w:rsidRPr="00225969">
              <w:rPr>
                <w:rFonts w:ascii="Calibri" w:hAnsi="Calibri" w:cs="Calibri"/>
              </w:rPr>
              <w:t xml:space="preserve">                   : </w:t>
            </w:r>
            <w:r w:rsidRPr="001E018C">
              <w:rPr>
                <w:rFonts w:ascii="Calibri" w:hAnsi="Calibri" w:cs="Calibri"/>
                <w:lang w:val="en-US"/>
              </w:rPr>
              <w:t>kpe</w:t>
            </w:r>
            <w:r w:rsidRPr="00225969">
              <w:rPr>
                <w:rFonts w:ascii="Calibri" w:hAnsi="Calibri" w:cs="Calibri"/>
              </w:rPr>
              <w:t>-</w:t>
            </w:r>
            <w:r w:rsidRPr="001E018C">
              <w:rPr>
                <w:rFonts w:ascii="Calibri" w:hAnsi="Calibri" w:cs="Calibri"/>
                <w:lang w:val="en-US"/>
              </w:rPr>
              <w:t>paran</w:t>
            </w:r>
            <w:r w:rsidRPr="00225969">
              <w:rPr>
                <w:rFonts w:ascii="Calibri" w:hAnsi="Calibri" w:cs="Calibri"/>
              </w:rPr>
              <w:t>@</w:t>
            </w:r>
            <w:r w:rsidRPr="001E018C">
              <w:rPr>
                <w:rFonts w:ascii="Calibri" w:hAnsi="Calibri" w:cs="Calibri"/>
                <w:lang w:val="en-US"/>
              </w:rPr>
              <w:t>sch</w:t>
            </w:r>
            <w:r w:rsidRPr="00225969">
              <w:rPr>
                <w:rFonts w:ascii="Calibri" w:hAnsi="Calibri" w:cs="Calibri"/>
              </w:rPr>
              <w:t>.</w:t>
            </w:r>
            <w:r w:rsidRPr="001E018C">
              <w:rPr>
                <w:rFonts w:ascii="Calibri" w:hAnsi="Calibri" w:cs="Calibri"/>
                <w:lang w:val="en-US"/>
              </w:rPr>
              <w:t>gr</w:t>
            </w:r>
          </w:p>
        </w:tc>
        <w:tc>
          <w:tcPr>
            <w:tcW w:w="980" w:type="dxa"/>
          </w:tcPr>
          <w:p w:rsidR="00F11ADE" w:rsidRPr="00225969" w:rsidRDefault="00F11ADE" w:rsidP="001E018C">
            <w:pPr>
              <w:rPr>
                <w:rFonts w:ascii="Calibri" w:hAnsi="Calibri" w:cs="Calibri"/>
                <w:b/>
                <w:bCs/>
              </w:rPr>
            </w:pPr>
            <w:r w:rsidRPr="00225969">
              <w:rPr>
                <w:rFonts w:ascii="Calibri" w:hAnsi="Calibri" w:cs="Calibri"/>
                <w:b/>
                <w:bCs/>
              </w:rPr>
              <w:t xml:space="preserve">              </w:t>
            </w:r>
          </w:p>
        </w:tc>
        <w:tc>
          <w:tcPr>
            <w:tcW w:w="3760" w:type="dxa"/>
          </w:tcPr>
          <w:p w:rsidR="00F11ADE" w:rsidRPr="00C41861" w:rsidRDefault="00F11ADE" w:rsidP="001E018C">
            <w:pPr>
              <w:rPr>
                <w:rFonts w:ascii="Calibri" w:hAnsi="Calibri" w:cs="Calibri"/>
              </w:rPr>
            </w:pPr>
            <w:proofErr w:type="spellStart"/>
            <w:r w:rsidRPr="001E018C">
              <w:rPr>
                <w:rFonts w:ascii="Calibri" w:hAnsi="Calibri" w:cs="Calibri"/>
              </w:rPr>
              <w:t>Παρανέστι</w:t>
            </w:r>
            <w:proofErr w:type="spellEnd"/>
            <w:r w:rsidRPr="001E018C">
              <w:rPr>
                <w:rFonts w:ascii="Calibri" w:hAnsi="Calibri" w:cs="Calibri"/>
              </w:rPr>
              <w:t xml:space="preserve">, </w:t>
            </w:r>
            <w:r w:rsidR="006354BD">
              <w:rPr>
                <w:rFonts w:ascii="Calibri" w:hAnsi="Calibri" w:cs="Calibri"/>
              </w:rPr>
              <w:t>18/03/2015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</w:p>
          <w:p w:rsidR="00F11ADE" w:rsidRPr="00F32FCE" w:rsidRDefault="00F11ADE" w:rsidP="00F32FCE">
            <w:pPr>
              <w:pStyle w:val="213"/>
              <w:spacing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1E018C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proofErr w:type="spellStart"/>
            <w:r w:rsidRPr="001E018C">
              <w:rPr>
                <w:rFonts w:ascii="Calibri" w:hAnsi="Calibri" w:cs="Calibri"/>
                <w:sz w:val="24"/>
                <w:szCs w:val="24"/>
              </w:rPr>
              <w:t>Πρωτ</w:t>
            </w:r>
            <w:proofErr w:type="spellEnd"/>
            <w:r w:rsidRPr="001E018C">
              <w:rPr>
                <w:rFonts w:ascii="Calibri" w:hAnsi="Calibri" w:cs="Calibri"/>
                <w:sz w:val="24"/>
                <w:szCs w:val="24"/>
              </w:rPr>
              <w:t xml:space="preserve">.: </w:t>
            </w:r>
            <w:r w:rsidR="00A23EAD">
              <w:rPr>
                <w:rFonts w:ascii="Calibri" w:hAnsi="Calibri" w:cs="Calibri"/>
                <w:sz w:val="24"/>
                <w:szCs w:val="24"/>
              </w:rPr>
              <w:t>4</w:t>
            </w:r>
            <w:r w:rsidR="00F32FCE">
              <w:rPr>
                <w:rFonts w:ascii="Calibri" w:hAnsi="Calibri" w:cs="Calibri"/>
                <w:sz w:val="24"/>
                <w:szCs w:val="24"/>
                <w:lang w:val="en-US"/>
              </w:rPr>
              <w:t>6</w:t>
            </w:r>
          </w:p>
        </w:tc>
      </w:tr>
      <w:tr w:rsidR="00F11ADE" w:rsidRPr="001E018C">
        <w:trPr>
          <w:cantSplit/>
          <w:trHeight w:val="966"/>
        </w:trPr>
        <w:tc>
          <w:tcPr>
            <w:tcW w:w="5700" w:type="dxa"/>
            <w:vMerge/>
          </w:tcPr>
          <w:p w:rsidR="00F11ADE" w:rsidRPr="001E018C" w:rsidRDefault="00F11ADE" w:rsidP="001E018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0" w:type="dxa"/>
          </w:tcPr>
          <w:p w:rsidR="00F11ADE" w:rsidRPr="001E018C" w:rsidRDefault="00F11ADE" w:rsidP="001E018C">
            <w:pPr>
              <w:rPr>
                <w:rFonts w:ascii="Calibri" w:hAnsi="Calibri" w:cs="Calibri"/>
                <w:u w:val="single"/>
              </w:rPr>
            </w:pPr>
            <w:r w:rsidRPr="001E018C">
              <w:rPr>
                <w:rFonts w:ascii="Calibri" w:hAnsi="Calibri" w:cs="Calibri"/>
                <w:b/>
                <w:bCs/>
                <w:u w:val="single"/>
              </w:rPr>
              <w:t>ΠΡΟΣ:</w:t>
            </w:r>
            <w:r w:rsidRPr="001E018C">
              <w:rPr>
                <w:rFonts w:ascii="Calibri" w:hAnsi="Calibri" w:cs="Calibri"/>
                <w:b/>
                <w:bCs/>
                <w:u w:val="single"/>
                <w:lang w:val="en-US"/>
              </w:rPr>
              <w:t xml:space="preserve"> </w:t>
            </w:r>
          </w:p>
        </w:tc>
        <w:tc>
          <w:tcPr>
            <w:tcW w:w="3760" w:type="dxa"/>
          </w:tcPr>
          <w:p w:rsidR="00F11ADE" w:rsidRPr="0094568E" w:rsidRDefault="00F11ADE" w:rsidP="008A3912">
            <w:pPr>
              <w:rPr>
                <w:rFonts w:ascii="Calibri" w:hAnsi="Calibri" w:cs="Calibri"/>
              </w:rPr>
            </w:pPr>
            <w:r w:rsidRPr="0094568E">
              <w:rPr>
                <w:sz w:val="22"/>
                <w:szCs w:val="22"/>
              </w:rPr>
              <w:t>ΥΠΟΥΡΓΕΙΟ ΠΑΙΔΕΙΑΣ ΚΑΙ ΘΡΗΣΚΕΥΜΑΤΩΝ</w:t>
            </w:r>
            <w:r w:rsidRPr="0094568E">
              <w:rPr>
                <w:b/>
                <w:bCs/>
              </w:rPr>
              <w:t xml:space="preserve"> –</w:t>
            </w:r>
            <w:r>
              <w:t>ΓΕΝΙΚΗ ΔΙΕΥΘΥΝΣΗ ΣΠΟΥΔΩΝ Π/ΘΜΙΑΣ ΚΑΙ Δ/ΘΜΙΑΣ – ΔΙΕΥΘΥΝΣΗ ΣΠΟΥΔΩΝ ΠΡΟΓΡΑΜΜΑΤΩΝ ΚΑΙ ΟΡΓΑΝΩΣΗΣ Δ/ΘΜΙΑΣ ΕΚΠΑΙΔΕΥΣΗΣ – ΤΜΗΜΑ Δ</w:t>
            </w:r>
            <w:r w:rsidRPr="0094568E">
              <w:t>.</w:t>
            </w:r>
          </w:p>
        </w:tc>
      </w:tr>
      <w:tr w:rsidR="00F11ADE" w:rsidRPr="001E018C">
        <w:trPr>
          <w:cantSplit/>
          <w:trHeight w:val="1170"/>
        </w:trPr>
        <w:tc>
          <w:tcPr>
            <w:tcW w:w="5700" w:type="dxa"/>
            <w:vMerge/>
          </w:tcPr>
          <w:p w:rsidR="00F11ADE" w:rsidRPr="001E018C" w:rsidRDefault="00F11ADE" w:rsidP="001E018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80" w:type="dxa"/>
          </w:tcPr>
          <w:p w:rsidR="00F11ADE" w:rsidRDefault="00F11ADE" w:rsidP="001E018C">
            <w:pPr>
              <w:rPr>
                <w:rFonts w:ascii="Calibri" w:hAnsi="Calibri" w:cs="Calibri"/>
                <w:b/>
                <w:bCs/>
                <w:u w:val="single"/>
              </w:rPr>
            </w:pPr>
          </w:p>
          <w:p w:rsidR="00F11ADE" w:rsidRPr="001E018C" w:rsidRDefault="00F11ADE" w:rsidP="001E018C">
            <w:pPr>
              <w:rPr>
                <w:rFonts w:ascii="Calibri" w:hAnsi="Calibri" w:cs="Calibri"/>
                <w:b/>
                <w:bCs/>
                <w:u w:val="single"/>
              </w:rPr>
            </w:pPr>
            <w:r w:rsidRPr="001E018C">
              <w:rPr>
                <w:rFonts w:ascii="Calibri" w:hAnsi="Calibri" w:cs="Calibri"/>
                <w:b/>
                <w:bCs/>
                <w:u w:val="single"/>
              </w:rPr>
              <w:t>ΚΟΙΝ:</w:t>
            </w:r>
          </w:p>
        </w:tc>
        <w:tc>
          <w:tcPr>
            <w:tcW w:w="3760" w:type="dxa"/>
          </w:tcPr>
          <w:p w:rsidR="00F11ADE" w:rsidRDefault="00F11ADE" w:rsidP="00DE5C38">
            <w:pPr>
              <w:pStyle w:val="4"/>
              <w:spacing w:before="0" w:after="0"/>
              <w:rPr>
                <w:sz w:val="22"/>
                <w:szCs w:val="22"/>
              </w:rPr>
            </w:pPr>
          </w:p>
          <w:p w:rsidR="00F11ADE" w:rsidRPr="0094568E" w:rsidRDefault="00F11ADE" w:rsidP="00DE5C38">
            <w:pPr>
              <w:pStyle w:val="4"/>
              <w:spacing w:before="0" w:after="0"/>
              <w:rPr>
                <w:b w:val="0"/>
                <w:bCs w:val="0"/>
              </w:rPr>
            </w:pPr>
            <w:r w:rsidRPr="00DE5C38">
              <w:rPr>
                <w:sz w:val="22"/>
                <w:szCs w:val="22"/>
              </w:rPr>
              <w:t>*</w:t>
            </w:r>
            <w:r w:rsidRPr="0094568E">
              <w:rPr>
                <w:b w:val="0"/>
                <w:bCs w:val="0"/>
                <w:sz w:val="22"/>
                <w:szCs w:val="22"/>
              </w:rPr>
              <w:t>ΠΕΡΙΦΕΡΕΙΑΚΗ ΔΙΕΥΘΥΝΣΗ Π. &amp; Δ. ΕΚΠ/ΣΗΣ ΑΜΘ</w:t>
            </w:r>
            <w:r w:rsidRPr="0094568E">
              <w:rPr>
                <w:b w:val="0"/>
                <w:bCs w:val="0"/>
              </w:rPr>
              <w:t xml:space="preserve"> </w:t>
            </w:r>
          </w:p>
          <w:p w:rsidR="00F11ADE" w:rsidRPr="00DE5C38" w:rsidRDefault="00F11ADE" w:rsidP="00DE5C38">
            <w:pPr>
              <w:pStyle w:val="4"/>
              <w:spacing w:before="0" w:after="0"/>
              <w:rPr>
                <w:rFonts w:ascii="Calibri" w:hAnsi="Calibri" w:cs="Calibri"/>
                <w:sz w:val="24"/>
                <w:szCs w:val="24"/>
              </w:rPr>
            </w:pPr>
            <w:r w:rsidRPr="0094568E">
              <w:rPr>
                <w:b w:val="0"/>
                <w:bCs w:val="0"/>
              </w:rPr>
              <w:t>Διευθύνσεις Π/</w:t>
            </w:r>
            <w:proofErr w:type="spellStart"/>
            <w:r w:rsidRPr="0094568E">
              <w:rPr>
                <w:b w:val="0"/>
                <w:bCs w:val="0"/>
              </w:rPr>
              <w:t>θμιας</w:t>
            </w:r>
            <w:proofErr w:type="spellEnd"/>
            <w:r w:rsidRPr="0094568E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&amp;Δ/</w:t>
            </w:r>
            <w:proofErr w:type="spellStart"/>
            <w:r>
              <w:rPr>
                <w:b w:val="0"/>
                <w:bCs w:val="0"/>
              </w:rPr>
              <w:t>θμια</w:t>
            </w:r>
            <w:proofErr w:type="spellEnd"/>
            <w:r>
              <w:rPr>
                <w:b w:val="0"/>
                <w:bCs w:val="0"/>
              </w:rPr>
              <w:t xml:space="preserve">ς </w:t>
            </w:r>
            <w:proofErr w:type="spellStart"/>
            <w:r w:rsidRPr="0094568E">
              <w:rPr>
                <w:b w:val="0"/>
                <w:bCs w:val="0"/>
              </w:rPr>
              <w:t>Εκπ</w:t>
            </w:r>
            <w:proofErr w:type="spellEnd"/>
            <w:r w:rsidRPr="0094568E">
              <w:rPr>
                <w:b w:val="0"/>
                <w:bCs w:val="0"/>
              </w:rPr>
              <w:t xml:space="preserve">/σης </w:t>
            </w:r>
            <w:r>
              <w:rPr>
                <w:b w:val="0"/>
                <w:bCs w:val="0"/>
              </w:rPr>
              <w:t>όλης της χώρας</w:t>
            </w:r>
          </w:p>
        </w:tc>
      </w:tr>
    </w:tbl>
    <w:p w:rsidR="00F11ADE" w:rsidRPr="00CC2C76" w:rsidRDefault="00F11ADE" w:rsidP="001E018C">
      <w:pPr>
        <w:rPr>
          <w:rFonts w:ascii="Calibri" w:hAnsi="Calibri" w:cs="Calibri"/>
        </w:rPr>
      </w:pPr>
    </w:p>
    <w:tbl>
      <w:tblPr>
        <w:tblW w:w="10474" w:type="dxa"/>
        <w:tblInd w:w="-55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134"/>
        <w:gridCol w:w="10340"/>
      </w:tblGrid>
      <w:tr w:rsidR="00F11ADE" w:rsidRPr="00571B1B">
        <w:trPr>
          <w:trHeight w:val="1050"/>
        </w:trPr>
        <w:tc>
          <w:tcPr>
            <w:tcW w:w="118" w:type="dxa"/>
          </w:tcPr>
          <w:p w:rsidR="00F11ADE" w:rsidRPr="001E018C" w:rsidRDefault="00F11ADE" w:rsidP="001E018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56" w:type="dxa"/>
          </w:tcPr>
          <w:p w:rsidR="00F11ADE" w:rsidRPr="00032B0D" w:rsidRDefault="00F11ADE" w:rsidP="001E018C">
            <w:pPr>
              <w:rPr>
                <w:b/>
                <w:bCs/>
                <w:spacing w:val="8"/>
                <w:sz w:val="28"/>
                <w:szCs w:val="28"/>
              </w:rPr>
            </w:pPr>
          </w:p>
          <w:tbl>
            <w:tblPr>
              <w:tblW w:w="9702" w:type="dxa"/>
              <w:tblLayout w:type="fixed"/>
              <w:tblCellMar>
                <w:left w:w="57" w:type="dxa"/>
                <w:right w:w="57" w:type="dxa"/>
              </w:tblCellMar>
              <w:tblLook w:val="01E0"/>
            </w:tblPr>
            <w:tblGrid>
              <w:gridCol w:w="886"/>
              <w:gridCol w:w="8816"/>
            </w:tblGrid>
            <w:tr w:rsidR="00F11ADE" w:rsidRPr="00571B1B">
              <w:trPr>
                <w:trHeight w:val="494"/>
              </w:trPr>
              <w:tc>
                <w:tcPr>
                  <w:tcW w:w="886" w:type="dxa"/>
                </w:tcPr>
                <w:p w:rsidR="00F11ADE" w:rsidRPr="0065667A" w:rsidRDefault="00F11ADE" w:rsidP="000210D4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Θέμα</w:t>
                  </w:r>
                  <w:r w:rsidRPr="0065667A">
                    <w:rPr>
                      <w:b/>
                      <w:b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8816" w:type="dxa"/>
                </w:tcPr>
                <w:p w:rsidR="00F11ADE" w:rsidRDefault="00F11ADE" w:rsidP="00B44BAE">
                  <w:pPr>
                    <w:jc w:val="center"/>
                    <w:rPr>
                      <w:rFonts w:ascii="Calibri" w:hAnsi="Calibri" w:cs="Calibri"/>
                      <w:b/>
                      <w:bCs/>
                      <w:spacing w:val="8"/>
                    </w:rPr>
                  </w:pPr>
                  <w:r w:rsidRPr="00F469FE">
                    <w:rPr>
                      <w:rFonts w:ascii="Calibri" w:hAnsi="Calibri" w:cs="Calibri"/>
                      <w:b/>
                      <w:bCs/>
                      <w:spacing w:val="8"/>
                    </w:rPr>
                    <w:t>«</w:t>
                  </w:r>
                  <w:r w:rsidR="00A10218">
                    <w:rPr>
                      <w:rFonts w:ascii="Calibri" w:hAnsi="Calibri" w:cs="Calibri"/>
                      <w:b/>
                      <w:bCs/>
                      <w:spacing w:val="8"/>
                    </w:rPr>
                    <w:t>Πρόσκληση σε  σεμιν</w:t>
                  </w:r>
                  <w:r w:rsidR="00B44BAE">
                    <w:rPr>
                      <w:rFonts w:ascii="Calibri" w:hAnsi="Calibri" w:cs="Calibri"/>
                      <w:b/>
                      <w:bCs/>
                      <w:spacing w:val="8"/>
                    </w:rPr>
                    <w:t>άριο</w:t>
                  </w:r>
                  <w:r>
                    <w:rPr>
                      <w:rFonts w:ascii="Calibri" w:hAnsi="Calibri" w:cs="Calibri"/>
                      <w:b/>
                      <w:bCs/>
                      <w:spacing w:val="8"/>
                    </w:rPr>
                    <w:t xml:space="preserve"> Εθνικού Θεματικού Δικτύου</w:t>
                  </w:r>
                  <w:r w:rsidR="00A10218">
                    <w:rPr>
                      <w:rFonts w:ascii="Calibri" w:hAnsi="Calibri" w:cs="Calibri"/>
                      <w:b/>
                      <w:bCs/>
                      <w:spacing w:val="8"/>
                    </w:rPr>
                    <w:t xml:space="preserve"> του ΚΠΕ </w:t>
                  </w:r>
                  <w:proofErr w:type="spellStart"/>
                  <w:r w:rsidR="00A10218">
                    <w:rPr>
                      <w:rFonts w:ascii="Calibri" w:hAnsi="Calibri" w:cs="Calibri"/>
                      <w:b/>
                      <w:bCs/>
                      <w:spacing w:val="8"/>
                    </w:rPr>
                    <w:t>Παρανεστίου</w:t>
                  </w:r>
                  <w:proofErr w:type="spellEnd"/>
                  <w:r w:rsidR="00A10218">
                    <w:rPr>
                      <w:rFonts w:ascii="Calibri" w:hAnsi="Calibri" w:cs="Calibri"/>
                      <w:b/>
                      <w:bCs/>
                      <w:spacing w:val="8"/>
                    </w:rPr>
                    <w:t xml:space="preserve"> με τίτλο: « Υπαίθρια </w:t>
                  </w:r>
                  <w:r>
                    <w:rPr>
                      <w:rFonts w:ascii="Calibri" w:hAnsi="Calibri" w:cs="Calibri"/>
                      <w:b/>
                      <w:bCs/>
                      <w:spacing w:val="8"/>
                    </w:rPr>
                    <w:t xml:space="preserve"> Ζωή και Π.Ε.»</w:t>
                  </w:r>
                </w:p>
                <w:p w:rsidR="00F11ADE" w:rsidRPr="00A62D29" w:rsidRDefault="00F11ADE" w:rsidP="00B3633B">
                  <w:pPr>
                    <w:rPr>
                      <w:b/>
                      <w:bCs/>
                      <w:spacing w:val="8"/>
                      <w:sz w:val="28"/>
                      <w:szCs w:val="28"/>
                    </w:rPr>
                  </w:pPr>
                </w:p>
              </w:tc>
            </w:tr>
          </w:tbl>
          <w:p w:rsidR="00F11ADE" w:rsidRPr="0088691F" w:rsidRDefault="00F11ADE" w:rsidP="008A3912">
            <w:pPr>
              <w:rPr>
                <w:rFonts w:ascii="Calibri" w:hAnsi="Calibri" w:cs="Calibri"/>
                <w:spacing w:val="8"/>
                <w:sz w:val="28"/>
                <w:szCs w:val="28"/>
              </w:rPr>
            </w:pPr>
          </w:p>
        </w:tc>
      </w:tr>
    </w:tbl>
    <w:p w:rsidR="00F11ADE" w:rsidRDefault="00F11ADE" w:rsidP="00DE5C38">
      <w:pPr>
        <w:pStyle w:val="1"/>
        <w:spacing w:before="0" w:after="0"/>
        <w:jc w:val="both"/>
        <w:rPr>
          <w:rFonts w:ascii="Arial" w:hAnsi="Arial" w:cs="Arial"/>
          <w:b w:val="0"/>
          <w:bCs w:val="0"/>
          <w:u w:val="single"/>
        </w:rPr>
      </w:pPr>
      <w:r>
        <w:rPr>
          <w:rFonts w:ascii="Arial" w:hAnsi="Arial" w:cs="Arial"/>
          <w:b w:val="0"/>
          <w:bCs w:val="0"/>
          <w:u w:val="single"/>
        </w:rPr>
        <w:t xml:space="preserve"> </w:t>
      </w:r>
    </w:p>
    <w:p w:rsidR="00F11ADE" w:rsidRPr="00B95851" w:rsidRDefault="00F11ADE" w:rsidP="00B30C05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42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Το ΚΠΕ </w:t>
      </w:r>
      <w:proofErr w:type="spellStart"/>
      <w:r w:rsidRPr="00342B59">
        <w:rPr>
          <w:rFonts w:ascii="Times New Roman" w:hAnsi="Times New Roman" w:cs="Times New Roman"/>
          <w:b w:val="0"/>
          <w:bCs w:val="0"/>
          <w:sz w:val="24"/>
          <w:szCs w:val="24"/>
        </w:rPr>
        <w:t>Παρανεσ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τίου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στο πλαίσιο της </w:t>
      </w:r>
      <w:r w:rsidRPr="006566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Πράξης «Δράσεις Δια Βίου Μάθησης για το Περιβάλλον και την </w:t>
      </w:r>
      <w:proofErr w:type="spellStart"/>
      <w:r w:rsidRPr="0065667A">
        <w:rPr>
          <w:rFonts w:ascii="Times New Roman" w:hAnsi="Times New Roman" w:cs="Times New Roman"/>
          <w:b w:val="0"/>
          <w:bCs w:val="0"/>
          <w:sz w:val="24"/>
          <w:szCs w:val="24"/>
        </w:rPr>
        <w:t>Αειφορία</w:t>
      </w:r>
      <w:proofErr w:type="spellEnd"/>
      <w:r w:rsidRPr="0065667A"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Pr="003356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65667A">
        <w:rPr>
          <w:rFonts w:ascii="Times New Roman" w:hAnsi="Times New Roman" w:cs="Times New Roman"/>
          <w:b w:val="0"/>
          <w:bCs w:val="0"/>
          <w:sz w:val="24"/>
          <w:szCs w:val="24"/>
        </w:rPr>
        <w:t>Α.Π.7/ Επιχειρησιακό Πρόγραμμα «Εκπαίδευση και Δια Βίου Μάθηση», με τη συγχρηματοδότηση της Ευρωπαϊκής Ένωσης (Ευρωπαϊκό Κοινωνικό Ταμείο) και εθνικών πόρων</w:t>
      </w:r>
      <w:r w:rsidRPr="00342B5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θα διοργανώσει </w:t>
      </w:r>
      <w:r w:rsidRPr="00342B59">
        <w:rPr>
          <w:rFonts w:ascii="Times New Roman" w:hAnsi="Times New Roman" w:cs="Times New Roman"/>
          <w:b w:val="0"/>
          <w:bCs w:val="0"/>
          <w:sz w:val="24"/>
          <w:szCs w:val="24"/>
        </w:rPr>
        <w:t>σεμινάριο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στα πλαίσια του Εθνικού Θεματικού δικτύου που συντονίζει με θέμα:</w:t>
      </w:r>
    </w:p>
    <w:p w:rsidR="00F11ADE" w:rsidRPr="00E458C4" w:rsidRDefault="00F11ADE" w:rsidP="00B30C05">
      <w:pPr>
        <w:pStyle w:val="1"/>
        <w:spacing w:before="0" w:after="0"/>
        <w:jc w:val="center"/>
        <w:rPr>
          <w:rStyle w:val="a7"/>
          <w:rFonts w:ascii="Times New Roman" w:hAnsi="Times New Roman" w:cs="Times New Roman"/>
          <w:sz w:val="24"/>
          <w:szCs w:val="24"/>
        </w:rPr>
      </w:pPr>
      <w:r w:rsidRPr="0065667A">
        <w:rPr>
          <w:rStyle w:val="a7"/>
          <w:rFonts w:ascii="Times New Roman" w:hAnsi="Times New Roman" w:cs="Times New Roman"/>
          <w:sz w:val="24"/>
          <w:szCs w:val="24"/>
        </w:rPr>
        <w:t>«</w:t>
      </w:r>
      <w:r>
        <w:rPr>
          <w:rStyle w:val="a7"/>
          <w:rFonts w:ascii="Times New Roman" w:hAnsi="Times New Roman" w:cs="Times New Roman"/>
          <w:sz w:val="24"/>
          <w:szCs w:val="24"/>
        </w:rPr>
        <w:t>Υπαίθρια Ζωή και Π.Ε.»</w:t>
      </w:r>
    </w:p>
    <w:p w:rsidR="00F11ADE" w:rsidRPr="00E458C4" w:rsidRDefault="00F11ADE" w:rsidP="00097852"/>
    <w:p w:rsidR="00F11ADE" w:rsidRDefault="00F11ADE" w:rsidP="00B30C05">
      <w:pPr>
        <w:jc w:val="both"/>
      </w:pPr>
      <w:r w:rsidRPr="00A00ED9">
        <w:t>Το σε</w:t>
      </w:r>
      <w:r>
        <w:t>μινάριο θα υλοποιηθεί</w:t>
      </w:r>
      <w:r w:rsidRPr="00A00ED9">
        <w:t xml:space="preserve"> από την Παρασκε</w:t>
      </w:r>
      <w:r>
        <w:t>υή 15 Μαΐου 2015</w:t>
      </w:r>
      <w:r w:rsidRPr="00A00ED9">
        <w:t xml:space="preserve"> και ώρα 17:00 μέχρι τη</w:t>
      </w:r>
      <w:r>
        <w:t>ν Κυριακή 17 Μαΐου  2015</w:t>
      </w:r>
      <w:r w:rsidRPr="00A00ED9">
        <w:t xml:space="preserve"> και ώρα 14:30. </w:t>
      </w:r>
    </w:p>
    <w:p w:rsidR="00F11ADE" w:rsidRDefault="00F11ADE" w:rsidP="00B30C05">
      <w:pPr>
        <w:jc w:val="both"/>
      </w:pPr>
      <w:r>
        <w:t xml:space="preserve">Το σεμινάριο απευθύνεται κατά προτεραιότητα  </w:t>
      </w:r>
      <w:r>
        <w:rPr>
          <w:b/>
          <w:bCs/>
        </w:rPr>
        <w:t xml:space="preserve">σε </w:t>
      </w:r>
      <w:r w:rsidRPr="00097852">
        <w:rPr>
          <w:b/>
          <w:bCs/>
        </w:rPr>
        <w:t>40</w:t>
      </w:r>
      <w:r>
        <w:rPr>
          <w:b/>
          <w:bCs/>
        </w:rPr>
        <w:t xml:space="preserve"> </w:t>
      </w:r>
      <w:r w:rsidRPr="00E70BF8">
        <w:rPr>
          <w:b/>
          <w:bCs/>
        </w:rPr>
        <w:t xml:space="preserve">εκπαιδευτικούς </w:t>
      </w:r>
      <w:r>
        <w:rPr>
          <w:b/>
          <w:bCs/>
        </w:rPr>
        <w:t>των οποίων τα σχολεία είναι εντ</w:t>
      </w:r>
      <w:r w:rsidR="00E815B3">
        <w:rPr>
          <w:b/>
          <w:bCs/>
        </w:rPr>
        <w:t xml:space="preserve">αγμένα στο Δίκτυο και </w:t>
      </w:r>
      <w:r>
        <w:rPr>
          <w:b/>
          <w:bCs/>
        </w:rPr>
        <w:t xml:space="preserve"> έχουν εγκριθεί να παρακολουθήσουν πρόγραμμα Υπαίθριας Διαβίωσης στο ΚΠΕ </w:t>
      </w:r>
      <w:proofErr w:type="spellStart"/>
      <w:r>
        <w:rPr>
          <w:b/>
          <w:bCs/>
        </w:rPr>
        <w:t>Παρανεστίου</w:t>
      </w:r>
      <w:proofErr w:type="spellEnd"/>
      <w:r>
        <w:rPr>
          <w:b/>
          <w:bCs/>
        </w:rPr>
        <w:t xml:space="preserve"> το σχολικό έτος 2014-15</w:t>
      </w:r>
      <w:r w:rsidRPr="00E70BF8">
        <w:rPr>
          <w:b/>
          <w:bCs/>
        </w:rPr>
        <w:t>,</w:t>
      </w:r>
      <w:r>
        <w:t xml:space="preserve"> </w:t>
      </w:r>
      <w:r w:rsidR="00E815B3">
        <w:t xml:space="preserve">και δευτερευόντως σε εκπαιδευτικούς </w:t>
      </w:r>
      <w:r>
        <w:t>που ανήκουν σε Πρωτοβάθμιες και Δευτεροβάθμιες Διευθύνσεις όλης της χώρας.</w:t>
      </w:r>
    </w:p>
    <w:p w:rsidR="00F11ADE" w:rsidRDefault="00F11ADE" w:rsidP="00DE5C38">
      <w:pPr>
        <w:jc w:val="both"/>
      </w:pPr>
    </w:p>
    <w:p w:rsidR="00641AB4" w:rsidRDefault="00F11ADE" w:rsidP="00DE5C38">
      <w:pPr>
        <w:jc w:val="both"/>
      </w:pPr>
      <w:r>
        <w:t>Επίσης, στο σεμινάρι</w:t>
      </w:r>
      <w:r w:rsidR="00E815B3">
        <w:t xml:space="preserve">ο καλούνται να συμμετάσχουν </w:t>
      </w:r>
      <w:r w:rsidRPr="00097852">
        <w:t xml:space="preserve"> </w:t>
      </w:r>
      <w:r>
        <w:t>εκπρόσωποι των ΚΠΕ που έχουν δηλώσει πρόθεση συνεργασίας στο Δίκτυο</w:t>
      </w:r>
      <w:r w:rsidR="00641AB4">
        <w:t>, Υπεύθυνοι σχολικών δραστηριοτήτων, τα Μέλη της Συντονιστικής Επιτροπής και τα μέλη της Παιδαγωγικής Ομάδας, σύμφωνα με τις οδηγίες του υπ.αριθ.208971/22-12-2</w:t>
      </w:r>
      <w:r w:rsidR="00F32FCE" w:rsidRPr="00F32FCE">
        <w:t>0</w:t>
      </w:r>
      <w:r w:rsidR="00641AB4">
        <w:t xml:space="preserve">14 εγγράφου της Γενικής Διεύθυνσης Σπουδών, </w:t>
      </w:r>
    </w:p>
    <w:p w:rsidR="00F11ADE" w:rsidRDefault="00641AB4" w:rsidP="00DE5C38">
      <w:pPr>
        <w:jc w:val="both"/>
      </w:pPr>
      <w:r>
        <w:t>προγραμμάτων και οργάνωσης Δ.Ε και Π.Ε</w:t>
      </w:r>
      <w:r w:rsidR="00F11ADE">
        <w:t>.</w:t>
      </w:r>
    </w:p>
    <w:p w:rsidR="00F11ADE" w:rsidRDefault="00F11ADE" w:rsidP="00DE5C38">
      <w:pPr>
        <w:jc w:val="both"/>
      </w:pPr>
    </w:p>
    <w:p w:rsidR="00F11ADE" w:rsidRDefault="00F11ADE" w:rsidP="00DE5C38">
      <w:pPr>
        <w:jc w:val="both"/>
      </w:pPr>
    </w:p>
    <w:p w:rsidR="00F11ADE" w:rsidRDefault="00F11ADE" w:rsidP="00AE187B">
      <w:pPr>
        <w:jc w:val="both"/>
      </w:pPr>
      <w:r w:rsidRPr="00641AB4">
        <w:rPr>
          <w:b/>
        </w:rPr>
        <w:t>Οι ενδιαφερόμενοι εκπαιδευτικοί θα πρέπει να στείλουν αίτηση</w:t>
      </w:r>
      <w:r w:rsidR="00641AB4" w:rsidRPr="00641AB4">
        <w:rPr>
          <w:b/>
        </w:rPr>
        <w:t>(Πρότυπο 1)</w:t>
      </w:r>
      <w:r w:rsidRPr="00641AB4">
        <w:rPr>
          <w:b/>
        </w:rPr>
        <w:t xml:space="preserve"> συμμετοχής το αργότερο</w:t>
      </w:r>
      <w:r>
        <w:t xml:space="preserve"> </w:t>
      </w:r>
      <w:r w:rsidRPr="00641AB4">
        <w:rPr>
          <w:b/>
        </w:rPr>
        <w:t>μέχρι τις 30 Μαρτίου 2015</w:t>
      </w:r>
      <w:r w:rsidRPr="00E13D50">
        <w:t xml:space="preserve"> </w:t>
      </w:r>
      <w:r w:rsidRPr="00CE2C08">
        <w:rPr>
          <w:b/>
          <w:bCs/>
        </w:rPr>
        <w:t>στους Υπευθύνους Σχολικών Δρ</w:t>
      </w:r>
      <w:r>
        <w:rPr>
          <w:b/>
          <w:bCs/>
        </w:rPr>
        <w:t xml:space="preserve">αστηριοτήτων των Διευθύνσεων </w:t>
      </w:r>
      <w:r w:rsidRPr="00CE2C08">
        <w:rPr>
          <w:b/>
          <w:bCs/>
        </w:rPr>
        <w:t>Εκπαίδευσης</w:t>
      </w:r>
      <w:r>
        <w:t xml:space="preserve"> στην οποία ανήκουν.</w:t>
      </w:r>
      <w:r w:rsidRPr="009506CD">
        <w:t xml:space="preserve"> </w:t>
      </w:r>
      <w:r>
        <w:t xml:space="preserve">Στις Διευθύνσεις που δεν υπάρχουν Υπεύθυνοι Σχολικών Δραστηριοτήτων, οι αιτήσεις των εκπαιδευτικών να σταλούν απευθείας στη Διεύθυνση Εκπαίδευσης στην οποία ανήκουν. </w:t>
      </w:r>
      <w:r w:rsidRPr="00641AB4">
        <w:rPr>
          <w:b/>
        </w:rPr>
        <w:t xml:space="preserve">Οι Υπεύθυνοι Σχολικών Δραστηριοτήτων παρακαλούνται να στείλουν τα ονόματα των ενδιαφερομένων εκπαιδευτικών (κύριων και αναπληρωματικών) με διαβιβαστικό, υπογεγραμμένο από το Διευθυντή  Εκπαίδευσης καθώς και τις αιτήσεις τους, στο ΚΠΕ </w:t>
      </w:r>
      <w:proofErr w:type="spellStart"/>
      <w:r w:rsidRPr="00641AB4">
        <w:rPr>
          <w:b/>
        </w:rPr>
        <w:t>Παρανεστίου</w:t>
      </w:r>
      <w:proofErr w:type="spellEnd"/>
      <w:r w:rsidRPr="00641AB4">
        <w:rPr>
          <w:b/>
        </w:rPr>
        <w:t xml:space="preserve"> (με </w:t>
      </w:r>
      <w:r w:rsidRPr="00641AB4">
        <w:rPr>
          <w:b/>
          <w:lang w:val="en-US"/>
        </w:rPr>
        <w:t>email</w:t>
      </w:r>
      <w:r w:rsidRPr="00641AB4">
        <w:rPr>
          <w:b/>
        </w:rPr>
        <w:t xml:space="preserve"> : </w:t>
      </w:r>
      <w:hyperlink r:id="rId9" w:history="1">
        <w:r w:rsidRPr="00641AB4">
          <w:rPr>
            <w:rStyle w:val="-"/>
            <w:b/>
            <w:lang w:val="en-US"/>
          </w:rPr>
          <w:t>kpe</w:t>
        </w:r>
        <w:r w:rsidRPr="00641AB4">
          <w:rPr>
            <w:rStyle w:val="-"/>
            <w:b/>
          </w:rPr>
          <w:t>-</w:t>
        </w:r>
        <w:r w:rsidRPr="00641AB4">
          <w:rPr>
            <w:rStyle w:val="-"/>
            <w:b/>
            <w:lang w:val="en-US"/>
          </w:rPr>
          <w:t>paran</w:t>
        </w:r>
        <w:r w:rsidRPr="00641AB4">
          <w:rPr>
            <w:rStyle w:val="-"/>
            <w:b/>
          </w:rPr>
          <w:t>@</w:t>
        </w:r>
        <w:r w:rsidRPr="00641AB4">
          <w:rPr>
            <w:rStyle w:val="-"/>
            <w:b/>
            <w:lang w:val="en-US"/>
          </w:rPr>
          <w:t>sch</w:t>
        </w:r>
        <w:r w:rsidRPr="00641AB4">
          <w:rPr>
            <w:rStyle w:val="-"/>
            <w:b/>
          </w:rPr>
          <w:t>.</w:t>
        </w:r>
        <w:r w:rsidRPr="00641AB4">
          <w:rPr>
            <w:rStyle w:val="-"/>
            <w:b/>
            <w:lang w:val="en-US"/>
          </w:rPr>
          <w:t>gr</w:t>
        </w:r>
      </w:hyperlink>
      <w:r w:rsidRPr="00641AB4">
        <w:rPr>
          <w:b/>
        </w:rPr>
        <w:t>) μέχρι τις 1 Απριλίου 2015.</w:t>
      </w:r>
    </w:p>
    <w:p w:rsidR="00F11ADE" w:rsidRPr="00E458C4" w:rsidRDefault="00F11ADE" w:rsidP="00AE187B">
      <w:pPr>
        <w:jc w:val="both"/>
      </w:pPr>
      <w:r>
        <w:t>Οι εκπρόσωποι των ΚΠΕ</w:t>
      </w:r>
      <w:r w:rsidR="00A10218">
        <w:t>, τα μ</w:t>
      </w:r>
      <w:r w:rsidR="00641AB4">
        <w:t>έλη της Συντονιστικής Επιτροπής</w:t>
      </w:r>
      <w:r w:rsidR="00A10218">
        <w:t>, τα μέλη της Παιδαγωγικής Ομάδας, και οι Υπεύθυνοι Σχολικών Δραστηριοτήτων,</w:t>
      </w:r>
      <w:r>
        <w:t xml:space="preserve"> που επιθυμούν να συμμετάσχουν παρακ</w:t>
      </w:r>
      <w:r w:rsidR="00A10218">
        <w:t>αλούνται να στείλουν την αίτησή</w:t>
      </w:r>
      <w:r w:rsidR="00B44BAE">
        <w:t xml:space="preserve"> </w:t>
      </w:r>
      <w:r w:rsidR="00A10218">
        <w:t xml:space="preserve">( Πρότυπο </w:t>
      </w:r>
      <w:r w:rsidR="00B44BAE">
        <w:t>2</w:t>
      </w:r>
      <w:r w:rsidR="00A10218">
        <w:t>)</w:t>
      </w:r>
      <w:r w:rsidR="00225969" w:rsidRPr="00225969">
        <w:t xml:space="preserve"> </w:t>
      </w:r>
      <w:r w:rsidR="00B44BAE">
        <w:t>τους,</w:t>
      </w:r>
      <w:r>
        <w:t xml:space="preserve"> απευθείας στο ΚΠΕ </w:t>
      </w:r>
      <w:proofErr w:type="spellStart"/>
      <w:r>
        <w:t>Παραν</w:t>
      </w:r>
      <w:r w:rsidR="00A10218">
        <w:t>εστίου</w:t>
      </w:r>
      <w:proofErr w:type="spellEnd"/>
      <w:r w:rsidR="00A10218">
        <w:t xml:space="preserve"> μέχρι τις 30 Μαρτίου 2015,</w:t>
      </w:r>
      <w:r>
        <w:t xml:space="preserve"> στην ανωτέρω διεύθυνση ηλεκτρονικού ταχυδρομείου</w:t>
      </w:r>
      <w:r w:rsidR="00B44BAE">
        <w:t>.</w:t>
      </w:r>
      <w:r w:rsidR="00A10218">
        <w:t xml:space="preserve"> </w:t>
      </w:r>
    </w:p>
    <w:p w:rsidR="00F11ADE" w:rsidRDefault="00F11ADE" w:rsidP="00AE187B">
      <w:pPr>
        <w:jc w:val="both"/>
      </w:pPr>
    </w:p>
    <w:p w:rsidR="00A10218" w:rsidRDefault="00F11ADE" w:rsidP="00AE187B">
      <w:pPr>
        <w:jc w:val="both"/>
      </w:pPr>
      <w:r w:rsidRPr="00F469FE">
        <w:t xml:space="preserve">Η διαμονή θα γίνει στον ξενώνα του ΚΠΕ στην περιοχή </w:t>
      </w:r>
      <w:proofErr w:type="spellStart"/>
      <w:r w:rsidRPr="00F469FE">
        <w:t>Μεσοχωρίου</w:t>
      </w:r>
      <w:proofErr w:type="spellEnd"/>
      <w:r w:rsidRPr="00F469FE">
        <w:t xml:space="preserve"> σε σπίτια των τριών δωματίων, με δύο κλίνες ανά δωμάτιο, κοινή τουαλέτα και κοινή κουζίνα.</w:t>
      </w:r>
    </w:p>
    <w:p w:rsidR="00A10218" w:rsidRDefault="00F11ADE" w:rsidP="00A10218">
      <w:pPr>
        <w:jc w:val="both"/>
      </w:pPr>
      <w:r w:rsidRPr="00F469FE">
        <w:t xml:space="preserve"> </w:t>
      </w:r>
      <w:r w:rsidR="00A10218">
        <w:t xml:space="preserve">Για τους συμμετέχοντες εκπαιδευτικούς το ΚΠΕ </w:t>
      </w:r>
      <w:proofErr w:type="spellStart"/>
      <w:r w:rsidR="00A10218">
        <w:t>Παρανεστίου</w:t>
      </w:r>
      <w:proofErr w:type="spellEnd"/>
      <w:r w:rsidR="00A10218">
        <w:t xml:space="preserve"> θα καλύψει από το Τεχνικό του Δελτίο τα εξής :</w:t>
      </w:r>
    </w:p>
    <w:p w:rsidR="00A10218" w:rsidRDefault="00A10218" w:rsidP="00A10218">
      <w:pPr>
        <w:numPr>
          <w:ilvl w:val="1"/>
          <w:numId w:val="16"/>
        </w:numPr>
        <w:jc w:val="both"/>
      </w:pPr>
      <w:r>
        <w:t>τη διαμονή στον οικισμό φιλοξενίας του ΚΠΕ</w:t>
      </w:r>
    </w:p>
    <w:p w:rsidR="00A10218" w:rsidRDefault="00A10218" w:rsidP="00A10218">
      <w:pPr>
        <w:numPr>
          <w:ilvl w:val="1"/>
          <w:numId w:val="16"/>
        </w:numPr>
        <w:jc w:val="both"/>
      </w:pPr>
      <w:r>
        <w:t>τα έξοδα για δύο γεύματα</w:t>
      </w:r>
    </w:p>
    <w:p w:rsidR="00B44BAE" w:rsidRDefault="00A10218" w:rsidP="00A10218">
      <w:pPr>
        <w:numPr>
          <w:ilvl w:val="1"/>
          <w:numId w:val="16"/>
        </w:numPr>
        <w:jc w:val="both"/>
      </w:pPr>
      <w:r>
        <w:t xml:space="preserve">τη μετακίνηση στα πεδία με το λεωφορείο του Δήμου </w:t>
      </w:r>
      <w:proofErr w:type="spellStart"/>
      <w:r>
        <w:t>Παρανεστίου</w:t>
      </w:r>
      <w:proofErr w:type="spellEnd"/>
    </w:p>
    <w:p w:rsidR="00A10218" w:rsidRDefault="00B44BAE" w:rsidP="00A10218">
      <w:pPr>
        <w:numPr>
          <w:ilvl w:val="1"/>
          <w:numId w:val="16"/>
        </w:numPr>
        <w:jc w:val="both"/>
      </w:pPr>
      <w:r>
        <w:t>το μπουφέ του σεμιναρίου</w:t>
      </w:r>
      <w:r w:rsidR="00A10218">
        <w:t>.</w:t>
      </w:r>
    </w:p>
    <w:p w:rsidR="00A10218" w:rsidRDefault="00A10218" w:rsidP="00A10218">
      <w:pPr>
        <w:ind w:left="360"/>
        <w:jc w:val="both"/>
      </w:pPr>
      <w:r w:rsidRPr="00F469FE">
        <w:t xml:space="preserve">Τα έξοδα μετακίνησης των εκπαιδευτικών θα επιβαρύνουν τους ίδιους τους εκπαιδευτικούς </w:t>
      </w:r>
      <w:r w:rsidRPr="007222B3">
        <w:rPr>
          <w:b/>
        </w:rPr>
        <w:t xml:space="preserve">και όχι το ΚΠΕ </w:t>
      </w:r>
      <w:proofErr w:type="spellStart"/>
      <w:r>
        <w:rPr>
          <w:b/>
        </w:rPr>
        <w:t>Παρανεστίου</w:t>
      </w:r>
      <w:proofErr w:type="spellEnd"/>
      <w:r>
        <w:rPr>
          <w:b/>
        </w:rPr>
        <w:t xml:space="preserve"> </w:t>
      </w:r>
      <w:r w:rsidRPr="007222B3">
        <w:rPr>
          <w:b/>
        </w:rPr>
        <w:t>ή την υπηρεσία τους</w:t>
      </w:r>
      <w:r w:rsidRPr="00F469FE">
        <w:t>.</w:t>
      </w:r>
    </w:p>
    <w:p w:rsidR="00A10218" w:rsidRDefault="00A10218" w:rsidP="00A10218">
      <w:pPr>
        <w:ind w:left="360"/>
        <w:jc w:val="both"/>
      </w:pPr>
      <w:r>
        <w:t>Για τους συμμετ</w:t>
      </w:r>
      <w:r w:rsidR="00667338">
        <w:t>έχοντες από τα ΚΠΕ,(είτε ως εκπρόσωποι, ή ως μέλη Συντονιστικής Επιτροπής</w:t>
      </w:r>
      <w:r w:rsidR="00B44BAE">
        <w:t xml:space="preserve"> του Δικτύου</w:t>
      </w:r>
      <w:r w:rsidR="00667338">
        <w:t xml:space="preserve"> ή ως μέλη </w:t>
      </w:r>
      <w:r w:rsidR="00B44BAE">
        <w:t>της Παιδαγωγικής Ομάδας του Δικτύου</w:t>
      </w:r>
      <w:r w:rsidR="00667338">
        <w:t xml:space="preserve">) η διατροφή και η </w:t>
      </w:r>
      <w:r>
        <w:t>διαμονή</w:t>
      </w:r>
      <w:r w:rsidR="00667338">
        <w:t xml:space="preserve"> θα καλυφτούν από το Τ.Δ του ΚΠΕ </w:t>
      </w:r>
      <w:proofErr w:type="spellStart"/>
      <w:r w:rsidR="00667338">
        <w:t>Παρανεστιου</w:t>
      </w:r>
      <w:proofErr w:type="spellEnd"/>
      <w:r w:rsidR="00667338">
        <w:t xml:space="preserve"> ενώ </w:t>
      </w:r>
      <w:r>
        <w:t xml:space="preserve"> και η μετακίνησή τους θα καλυφθ</w:t>
      </w:r>
      <w:r w:rsidR="00B44BAE">
        <w:t>εί</w:t>
      </w:r>
      <w:r>
        <w:t xml:space="preserve"> από τα τεχνικά δελτία των οικείων ΚΠΕ.</w:t>
      </w:r>
    </w:p>
    <w:p w:rsidR="00667338" w:rsidRPr="00F469FE" w:rsidRDefault="00B44BAE" w:rsidP="00A10218">
      <w:pPr>
        <w:ind w:left="360"/>
        <w:jc w:val="both"/>
      </w:pPr>
      <w:r>
        <w:t>Για τους</w:t>
      </w:r>
      <w:r w:rsidR="00667338">
        <w:t xml:space="preserve"> συμμετέχοντες ως μέλη Συντονιστικής Επιτροπής ή ως μέλη της  Π.Ο ,</w:t>
      </w:r>
      <w:r w:rsidR="00667338" w:rsidRPr="00667338">
        <w:t xml:space="preserve"> </w:t>
      </w:r>
      <w:r w:rsidR="00667338">
        <w:t xml:space="preserve">που δεν ανήκουν σε ΚΠΕ, καθώς και </w:t>
      </w:r>
      <w:r>
        <w:t>για τους Υπεύθυνους</w:t>
      </w:r>
      <w:r w:rsidR="00667338">
        <w:t xml:space="preserve"> Σχολικών Δραστηριοτήτων, τα έξοδα διαμονής , διατροφής και μετακίνησης θα καλυφτούν από το Τ.Δ του ΚΠΕ </w:t>
      </w:r>
      <w:proofErr w:type="spellStart"/>
      <w:r w:rsidR="00667338">
        <w:t>Παρανεστίου</w:t>
      </w:r>
      <w:proofErr w:type="spellEnd"/>
      <w:r w:rsidR="00667338">
        <w:t>.</w:t>
      </w:r>
    </w:p>
    <w:p w:rsidR="00F11ADE" w:rsidRPr="00F469FE" w:rsidRDefault="00F11ADE" w:rsidP="00AE187B">
      <w:pPr>
        <w:jc w:val="both"/>
      </w:pPr>
    </w:p>
    <w:p w:rsidR="00F11ADE" w:rsidRDefault="00F11ADE" w:rsidP="00AE187B">
      <w:pPr>
        <w:jc w:val="both"/>
      </w:pPr>
      <w:r w:rsidRPr="00F469FE">
        <w:t>Σε όσους παρακολουθήσουν το σεμινάριο θα δοθεί βεβαίωση συμμετοχής</w:t>
      </w:r>
    </w:p>
    <w:p w:rsidR="00F11ADE" w:rsidRPr="00B23A04" w:rsidRDefault="00F11ADE" w:rsidP="00AE187B">
      <w:pPr>
        <w:jc w:val="both"/>
      </w:pPr>
      <w:r>
        <w:t xml:space="preserve">Ακολουθεί η αίτηση συμμετοχής  την οποία μπορείτε να βρείτε επίσης και στην ιστοσελίδα του ΚΠΕ, </w:t>
      </w:r>
      <w:hyperlink r:id="rId10" w:history="1">
        <w:proofErr w:type="spellStart"/>
        <w:r w:rsidRPr="00EF77D6">
          <w:rPr>
            <w:rStyle w:val="-"/>
            <w:lang w:val="en-US"/>
          </w:rPr>
          <w:t>kpeparanestiou</w:t>
        </w:r>
        <w:proofErr w:type="spellEnd"/>
        <w:r w:rsidRPr="00EF77D6">
          <w:rPr>
            <w:rStyle w:val="-"/>
          </w:rPr>
          <w:t>.</w:t>
        </w:r>
        <w:proofErr w:type="spellStart"/>
        <w:r w:rsidRPr="00EF77D6">
          <w:rPr>
            <w:rStyle w:val="-"/>
            <w:lang w:val="en-US"/>
          </w:rPr>
          <w:t>gr</w:t>
        </w:r>
        <w:proofErr w:type="spellEnd"/>
      </w:hyperlink>
      <w:r w:rsidRPr="00B23A04">
        <w:t>.</w:t>
      </w:r>
    </w:p>
    <w:p w:rsidR="00F11ADE" w:rsidRDefault="00F11ADE" w:rsidP="00AE187B">
      <w:pPr>
        <w:jc w:val="both"/>
      </w:pPr>
    </w:p>
    <w:p w:rsidR="00F11ADE" w:rsidRPr="00F469FE" w:rsidRDefault="00F11ADE" w:rsidP="00AE187B">
      <w:r w:rsidRPr="00F469FE">
        <w:t>Παρακαλούμε για τις δικές σας ενέργειες.</w:t>
      </w:r>
    </w:p>
    <w:p w:rsidR="00F11ADE" w:rsidRDefault="00F11ADE" w:rsidP="00AE187B">
      <w:pPr>
        <w:ind w:left="360"/>
        <w:jc w:val="both"/>
      </w:pPr>
    </w:p>
    <w:p w:rsidR="00F11ADE" w:rsidRPr="00AE187B" w:rsidRDefault="00F11ADE" w:rsidP="00F54504">
      <w:pPr>
        <w:jc w:val="both"/>
        <w:rPr>
          <w:b/>
          <w:bCs/>
          <w:u w:val="single"/>
        </w:rPr>
      </w:pPr>
    </w:p>
    <w:p w:rsidR="00F11ADE" w:rsidRDefault="006B2666" w:rsidP="006B2666">
      <w:pPr>
        <w:jc w:val="right"/>
        <w:rPr>
          <w:bCs/>
        </w:rPr>
      </w:pPr>
      <w:r>
        <w:rPr>
          <w:bCs/>
        </w:rPr>
        <w:t xml:space="preserve">Ο Υπεύθυνος του ΚΠΕ </w:t>
      </w:r>
      <w:proofErr w:type="spellStart"/>
      <w:r>
        <w:rPr>
          <w:bCs/>
        </w:rPr>
        <w:t>Παρανεστίου</w:t>
      </w:r>
      <w:proofErr w:type="spellEnd"/>
    </w:p>
    <w:p w:rsidR="006B2666" w:rsidRDefault="006B2666" w:rsidP="006B2666">
      <w:pPr>
        <w:jc w:val="right"/>
        <w:rPr>
          <w:bCs/>
        </w:rPr>
      </w:pPr>
    </w:p>
    <w:p w:rsidR="006B2666" w:rsidRDefault="006B2666" w:rsidP="006B2666">
      <w:pPr>
        <w:jc w:val="right"/>
        <w:rPr>
          <w:bCs/>
        </w:rPr>
      </w:pPr>
      <w:proofErr w:type="spellStart"/>
      <w:r>
        <w:rPr>
          <w:bCs/>
        </w:rPr>
        <w:t>Καρυπίδης</w:t>
      </w:r>
      <w:proofErr w:type="spellEnd"/>
      <w:r>
        <w:rPr>
          <w:bCs/>
        </w:rPr>
        <w:t xml:space="preserve"> Γιώργος</w:t>
      </w:r>
    </w:p>
    <w:p w:rsidR="00A23EAD" w:rsidRPr="00A23EAD" w:rsidRDefault="00A23EAD" w:rsidP="00A23EAD">
      <w:pPr>
        <w:jc w:val="center"/>
        <w:rPr>
          <w:b/>
        </w:rPr>
      </w:pPr>
      <w:r w:rsidRPr="004E1448">
        <w:rPr>
          <w:b/>
        </w:rPr>
        <w:lastRenderedPageBreak/>
        <w:t>(υπόδειγμα 1)</w:t>
      </w:r>
    </w:p>
    <w:p w:rsidR="00A23EAD" w:rsidRDefault="00A23EAD" w:rsidP="00A23EAD">
      <w:pPr>
        <w:ind w:right="-514"/>
        <w:rPr>
          <w:b/>
        </w:rPr>
      </w:pPr>
      <w:r>
        <w:rPr>
          <w:noProof/>
        </w:rPr>
        <w:drawing>
          <wp:inline distT="0" distB="0" distL="0" distR="0">
            <wp:extent cx="628650" cy="628650"/>
            <wp:effectExtent l="19050" t="0" r="0" b="0"/>
            <wp:docPr id="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rPr>
          <w:noProof/>
        </w:rPr>
        <w:drawing>
          <wp:inline distT="0" distB="0" distL="0" distR="0">
            <wp:extent cx="1162050" cy="800100"/>
            <wp:effectExtent l="19050" t="0" r="0" b="0"/>
            <wp:docPr id="7" name="Εικόνα 2" descr="σήμα ΚΠ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ήμα ΚΠΕ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EAD" w:rsidRPr="0049743E" w:rsidRDefault="00A23EAD" w:rsidP="00A23EAD">
      <w:pPr>
        <w:ind w:right="-514"/>
        <w:jc w:val="center"/>
        <w:rPr>
          <w:b/>
        </w:rPr>
      </w:pPr>
      <w:r w:rsidRPr="0049743E">
        <w:rPr>
          <w:b/>
        </w:rPr>
        <w:t>ΑΙΤΗΣΗ ΣΥΜΜΕΤΟΧΗΣ ΕΚΠΑΙΔΕΥΤΙΚΩΝ ΣΕ  ΣΕΜΙΝΑΡΙΟ</w:t>
      </w:r>
    </w:p>
    <w:p w:rsidR="00A23EAD" w:rsidRPr="0049743E" w:rsidRDefault="00A23EAD" w:rsidP="00A23EAD">
      <w:pPr>
        <w:jc w:val="center"/>
        <w:rPr>
          <w:b/>
        </w:rPr>
      </w:pPr>
      <w:r w:rsidRPr="0049743E">
        <w:rPr>
          <w:b/>
        </w:rPr>
        <w:t xml:space="preserve">ΤΟΥ ΚΠΕ ΠΑΡΑΝΕΣΤΙΟΥ </w:t>
      </w:r>
    </w:p>
    <w:p w:rsidR="00A23EAD" w:rsidRPr="0049743E" w:rsidRDefault="00A23EAD" w:rsidP="00A23EAD">
      <w:pPr>
        <w:jc w:val="center"/>
        <w:rPr>
          <w:b/>
        </w:rPr>
      </w:pPr>
      <w:r>
        <w:rPr>
          <w:b/>
        </w:rPr>
        <w:t>15-17 Μαΐου</w:t>
      </w:r>
      <w:r w:rsidRPr="00F469FE">
        <w:rPr>
          <w:b/>
        </w:rPr>
        <w:t xml:space="preserve"> 201</w:t>
      </w:r>
      <w:r>
        <w:rPr>
          <w:b/>
        </w:rPr>
        <w:t xml:space="preserve">5 </w:t>
      </w:r>
      <w:r w:rsidRPr="0049743E">
        <w:rPr>
          <w:b/>
        </w:rPr>
        <w:t>ΜΕ ΘΕΜΑ:</w:t>
      </w:r>
    </w:p>
    <w:p w:rsidR="00A23EAD" w:rsidRPr="00FB4AE4" w:rsidRDefault="00A23EAD" w:rsidP="00A23EAD">
      <w:pPr>
        <w:jc w:val="center"/>
        <w:rPr>
          <w:b/>
        </w:rPr>
      </w:pPr>
      <w:r w:rsidRPr="00FB4AE4">
        <w:rPr>
          <w:rStyle w:val="a7"/>
          <w:b/>
        </w:rPr>
        <w:t>«</w:t>
      </w:r>
      <w:r w:rsidRPr="00FB4AE4">
        <w:rPr>
          <w:b/>
        </w:rPr>
        <w:t>Υπαίθρια Ζωή και περιβαλλοντική εκπαίδευση</w:t>
      </w:r>
      <w:r w:rsidRPr="00FB4AE4">
        <w:rPr>
          <w:rStyle w:val="a7"/>
          <w:b/>
        </w:rPr>
        <w:t>»</w:t>
      </w:r>
    </w:p>
    <w:p w:rsidR="00A23EAD" w:rsidRDefault="00A23EAD" w:rsidP="00A23EAD"/>
    <w:p w:rsidR="00A23EAD" w:rsidRPr="0049743E" w:rsidRDefault="00A23EAD" w:rsidP="00A23EAD">
      <w:r>
        <w:t>ΟΝΟΜΑΤΕΠΩΝΥΜΟ:…………………………………………..</w:t>
      </w:r>
    </w:p>
    <w:p w:rsidR="00A23EAD" w:rsidRPr="0049743E" w:rsidRDefault="00A23EAD" w:rsidP="00A23EAD">
      <w:r w:rsidRPr="0049743E">
        <w:t>ΤΗΛ</w:t>
      </w:r>
      <w:r>
        <w:t xml:space="preserve"> ΚΙΝ και ΣΤΑΘΕΡΟ :………………………………</w:t>
      </w:r>
      <w:r w:rsidRPr="0049743E">
        <w:rPr>
          <w:lang w:val="en-US"/>
        </w:rPr>
        <w:t>EMAIL</w:t>
      </w:r>
      <w:r>
        <w:t>:……………………</w:t>
      </w:r>
    </w:p>
    <w:p w:rsidR="00A23EAD" w:rsidRPr="0049743E" w:rsidRDefault="00A23EAD" w:rsidP="00A23EAD"/>
    <w:p w:rsidR="00A23EAD" w:rsidRPr="0049743E" w:rsidRDefault="00A23EAD" w:rsidP="00A23EAD">
      <w:r w:rsidRPr="0049743E">
        <w:t>ΣΧΟΛΕΙΟ ΠΟΥ ΥΠΗΡΕΤΩ:…………………………………</w:t>
      </w:r>
    </w:p>
    <w:p w:rsidR="00A23EAD" w:rsidRPr="0049743E" w:rsidRDefault="00A23EAD" w:rsidP="00A23EAD">
      <w:r w:rsidRPr="0049743E">
        <w:t>ΤΗΛ Σχολείου :……………………</w:t>
      </w:r>
      <w:r>
        <w:t>…..</w:t>
      </w:r>
      <w:r w:rsidRPr="0049743E">
        <w:rPr>
          <w:lang w:val="en-US"/>
        </w:rPr>
        <w:t>EMAIL</w:t>
      </w:r>
      <w:r>
        <w:t xml:space="preserve"> Σχολείου</w:t>
      </w:r>
      <w:proofErr w:type="gramStart"/>
      <w:r>
        <w:t>:…………………</w:t>
      </w:r>
      <w:proofErr w:type="gramEnd"/>
    </w:p>
    <w:p w:rsidR="00A23EAD" w:rsidRPr="0049743E" w:rsidRDefault="00A23EAD" w:rsidP="00A23EAD"/>
    <w:p w:rsidR="00A23EAD" w:rsidRPr="0049743E" w:rsidRDefault="00A23EAD" w:rsidP="00A23EAD">
      <w:r w:rsidRPr="0049743E">
        <w:t>ΣΧΕΣΗ ΕΡΓΑΣΙΑΣ:     ΜΟΝΙΜΗ/ΟΣ □   ΑΝΑΠΛΗΡΩΤΡΙΑ/ΗΣ □</w:t>
      </w:r>
    </w:p>
    <w:p w:rsidR="00A23EAD" w:rsidRPr="0049743E" w:rsidRDefault="00A23EAD" w:rsidP="00A23EAD">
      <w:r w:rsidRPr="0049743E">
        <w:t>ΧΡΟΝΙΑ ΥΠΗΡΕΣΙΑΣ……………….</w:t>
      </w:r>
    </w:p>
    <w:p w:rsidR="00A23EAD" w:rsidRPr="0049743E" w:rsidRDefault="00A23EAD" w:rsidP="00A23EAD">
      <w:r w:rsidRPr="0049743E">
        <w:t>ΤΙΤΛΟΣ ΠΤΥΧΙΟΥ/ΕΙΔΙΚΟΤΗΤΑ……………………ΠΕ…………</w:t>
      </w:r>
    </w:p>
    <w:p w:rsidR="00A23EAD" w:rsidRPr="0049743E" w:rsidRDefault="00A23EAD" w:rsidP="00A23EAD"/>
    <w:p w:rsidR="00A23EAD" w:rsidRPr="00B41602" w:rsidRDefault="00A23EAD" w:rsidP="00A23EAD">
      <w:pPr>
        <w:jc w:val="both"/>
        <w:rPr>
          <w:i/>
          <w:iCs/>
        </w:rPr>
      </w:pPr>
      <w:r w:rsidRPr="0049743E">
        <w:t>Μετά από ενημ</w:t>
      </w:r>
      <w:r>
        <w:t xml:space="preserve">έρωσή  μου από το με αρ. </w:t>
      </w:r>
      <w:proofErr w:type="spellStart"/>
      <w:r>
        <w:t>πρ</w:t>
      </w:r>
      <w:proofErr w:type="spellEnd"/>
      <w:r>
        <w:t xml:space="preserve">. </w:t>
      </w:r>
      <w:r w:rsidR="006354BD">
        <w:t>4</w:t>
      </w:r>
      <w:r w:rsidR="00F32FCE" w:rsidRPr="00F32FCE">
        <w:t>6</w:t>
      </w:r>
      <w:r w:rsidR="006354BD">
        <w:t xml:space="preserve"> 18/03/2015 </w:t>
      </w:r>
      <w:r w:rsidRPr="0049743E">
        <w:t xml:space="preserve">σχετικό έγγραφο του ΚΠΕ </w:t>
      </w:r>
      <w:proofErr w:type="spellStart"/>
      <w:r w:rsidRPr="0049743E">
        <w:t>Παρανεστίου</w:t>
      </w:r>
      <w:proofErr w:type="spellEnd"/>
      <w:r w:rsidRPr="0049743E">
        <w:t>, δηλώνω ότι επιθυμώ να συμμετάσχω στο επιμορφωτικό σεμινάρι</w:t>
      </w:r>
      <w:r>
        <w:t xml:space="preserve">ο του ΚΠΕ </w:t>
      </w:r>
      <w:proofErr w:type="spellStart"/>
      <w:r>
        <w:t>Παρανεστίου</w:t>
      </w:r>
      <w:proofErr w:type="spellEnd"/>
      <w:r>
        <w:t>, με τίτλο</w:t>
      </w:r>
      <w:r w:rsidRPr="0049743E">
        <w:t>:</w:t>
      </w:r>
      <w:r w:rsidRPr="00BD60C1">
        <w:rPr>
          <w:rStyle w:val="a7"/>
        </w:rPr>
        <w:t xml:space="preserve"> </w:t>
      </w:r>
      <w:r w:rsidRPr="0065667A">
        <w:rPr>
          <w:rStyle w:val="a7"/>
        </w:rPr>
        <w:t>«</w:t>
      </w:r>
      <w:r w:rsidRPr="00F469FE">
        <w:t>Υπαίθρια Ζωή και περιβαλλοντική εκπαίδευση</w:t>
      </w:r>
      <w:r w:rsidRPr="0065667A">
        <w:rPr>
          <w:rStyle w:val="a7"/>
        </w:rPr>
        <w:t>»</w:t>
      </w:r>
    </w:p>
    <w:p w:rsidR="00A23EAD" w:rsidRPr="00746851" w:rsidRDefault="00A23EAD" w:rsidP="00A23EAD"/>
    <w:p w:rsidR="00A23EAD" w:rsidRPr="00746851" w:rsidRDefault="00A23EAD" w:rsidP="00A23EAD"/>
    <w:p w:rsidR="00A23EAD" w:rsidRDefault="00A23EAD" w:rsidP="00A23EAD">
      <w:r>
        <w:t xml:space="preserve">ΤΕΚΜΗΡΙΩΣΗ ΑΝΑΓΚΗΣ </w:t>
      </w:r>
      <w:r w:rsidRPr="0049743E">
        <w:t>ΕΠΙΜΟΡΦΩΣΗΣ</w:t>
      </w:r>
      <w:r>
        <w:t xml:space="preserve"> </w:t>
      </w:r>
      <w:r w:rsidRPr="0049743E">
        <w:t>………………………………………………………………………………………………………………………………………………………………………………………</w:t>
      </w:r>
      <w:r w:rsidRPr="004679B5">
        <w:t>……………………………</w:t>
      </w:r>
      <w:r>
        <w:t>…………………………………………………………</w:t>
      </w:r>
    </w:p>
    <w:p w:rsidR="00A23EAD" w:rsidRPr="0049743E" w:rsidRDefault="00A23EAD" w:rsidP="00A23EAD">
      <w:r>
        <w:t>………../………../</w:t>
      </w:r>
      <w:r w:rsidR="006354BD">
        <w:t>2015</w:t>
      </w:r>
    </w:p>
    <w:p w:rsidR="00A23EAD" w:rsidRPr="00A23EAD" w:rsidRDefault="00A23EAD" w:rsidP="00A23EAD"/>
    <w:p w:rsidR="00A23EAD" w:rsidRPr="00A23EAD" w:rsidRDefault="00A23EAD" w:rsidP="00A23EAD"/>
    <w:p w:rsidR="00A23EAD" w:rsidRDefault="00A23EAD" w:rsidP="00A23EAD">
      <w:r w:rsidRPr="0049743E">
        <w:t>Ο/Η ΑΙΤ……..</w:t>
      </w:r>
    </w:p>
    <w:p w:rsidR="00A23EAD" w:rsidRDefault="00A23EAD" w:rsidP="00A23EAD"/>
    <w:p w:rsidR="00A23EAD" w:rsidRPr="0049743E" w:rsidRDefault="00A23EAD" w:rsidP="00A23EAD"/>
    <w:p w:rsidR="00A23EAD" w:rsidRPr="00FF3BE1" w:rsidRDefault="00A23EAD" w:rsidP="00A23EAD">
      <w:r w:rsidRPr="0049743E">
        <w:t>(ονοματεπώνυμο/</w:t>
      </w:r>
      <w:proofErr w:type="spellStart"/>
      <w:r w:rsidRPr="0049743E">
        <w:t>υπογραφ</w:t>
      </w:r>
      <w:proofErr w:type="spellEnd"/>
      <w:r w:rsidRPr="0049743E">
        <w:t>ή)</w:t>
      </w:r>
    </w:p>
    <w:tbl>
      <w:tblPr>
        <w:tblW w:w="8793" w:type="dxa"/>
        <w:jc w:val="center"/>
        <w:tblInd w:w="-1595" w:type="dxa"/>
        <w:tblLayout w:type="fixed"/>
        <w:tblLook w:val="04A0"/>
      </w:tblPr>
      <w:tblGrid>
        <w:gridCol w:w="8793"/>
      </w:tblGrid>
      <w:tr w:rsidR="00A23EAD" w:rsidTr="00A23EAD">
        <w:trPr>
          <w:trHeight w:val="80"/>
          <w:jc w:val="center"/>
        </w:trPr>
        <w:tc>
          <w:tcPr>
            <w:tcW w:w="8793" w:type="dxa"/>
          </w:tcPr>
          <w:tbl>
            <w:tblPr>
              <w:tblW w:w="11023" w:type="dxa"/>
              <w:jc w:val="center"/>
              <w:tblLayout w:type="fixed"/>
              <w:tblLook w:val="04A0"/>
            </w:tblPr>
            <w:tblGrid>
              <w:gridCol w:w="4565"/>
              <w:gridCol w:w="1418"/>
              <w:gridCol w:w="5040"/>
            </w:tblGrid>
            <w:tr w:rsidR="00A23EAD" w:rsidTr="00A23EAD">
              <w:trPr>
                <w:trHeight w:val="1386"/>
                <w:jc w:val="center"/>
              </w:trPr>
              <w:tc>
                <w:tcPr>
                  <w:tcW w:w="11023" w:type="dxa"/>
                  <w:gridSpan w:val="3"/>
                </w:tcPr>
                <w:p w:rsidR="00A23EAD" w:rsidRDefault="00A23EAD" w:rsidP="00A23EAD">
                  <w:pPr>
                    <w:jc w:val="center"/>
                  </w:pPr>
                  <w:r>
                    <w:rPr>
                      <w:noProof/>
                      <w:sz w:val="28"/>
                    </w:rPr>
                    <w:drawing>
                      <wp:inline distT="0" distB="0" distL="0" distR="0">
                        <wp:extent cx="5400675" cy="1343025"/>
                        <wp:effectExtent l="19050" t="0" r="9525" b="0"/>
                        <wp:docPr id="6" name="Εικόνα 3" descr="Logo ΕΠΕΕΔΒΜ-20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go ΕΠΕΕΔΒΜ-20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0675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23EAD" w:rsidTr="00A23EAD">
              <w:trPr>
                <w:trHeight w:val="1427"/>
                <w:jc w:val="center"/>
              </w:trPr>
              <w:tc>
                <w:tcPr>
                  <w:tcW w:w="4565" w:type="dxa"/>
                </w:tcPr>
                <w:p w:rsidR="00A23EAD" w:rsidRDefault="00A23EAD" w:rsidP="00A23EAD"/>
              </w:tc>
              <w:tc>
                <w:tcPr>
                  <w:tcW w:w="1418" w:type="dxa"/>
                  <w:vAlign w:val="center"/>
                </w:tcPr>
                <w:p w:rsidR="00A23EAD" w:rsidRDefault="00A23EAD" w:rsidP="00A23EAD">
                  <w:pPr>
                    <w:pStyle w:val="a3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62000" cy="762000"/>
                        <wp:effectExtent l="19050" t="0" r="0" b="0"/>
                        <wp:docPr id="5" name="Εικόνα 4" descr="EIN_LOGO(CMYK)1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EIN_LOGO(CMYK)1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40" w:type="dxa"/>
                  <w:vAlign w:val="center"/>
                </w:tcPr>
                <w:p w:rsidR="00A23EAD" w:rsidRDefault="00A23EAD" w:rsidP="00A23EAD">
                  <w:pPr>
                    <w:pStyle w:val="a3"/>
                    <w:jc w:val="center"/>
                  </w:pPr>
                </w:p>
              </w:tc>
            </w:tr>
          </w:tbl>
          <w:p w:rsidR="00A23EAD" w:rsidRDefault="00A23EAD" w:rsidP="00A23EAD">
            <w:pPr>
              <w:jc w:val="center"/>
            </w:pPr>
          </w:p>
        </w:tc>
      </w:tr>
    </w:tbl>
    <w:p w:rsidR="00A23EAD" w:rsidRDefault="00A23EAD" w:rsidP="006B2666">
      <w:pPr>
        <w:jc w:val="right"/>
        <w:rPr>
          <w:bCs/>
        </w:rPr>
      </w:pPr>
    </w:p>
    <w:p w:rsidR="00F55AA2" w:rsidRDefault="00F55AA2" w:rsidP="00F55AA2">
      <w:pPr>
        <w:jc w:val="both"/>
      </w:pPr>
    </w:p>
    <w:p w:rsidR="00F55AA2" w:rsidRDefault="00F55AA2" w:rsidP="00F55AA2">
      <w:pPr>
        <w:jc w:val="both"/>
      </w:pPr>
    </w:p>
    <w:p w:rsidR="00F55AA2" w:rsidRDefault="00F55AA2" w:rsidP="00F55AA2">
      <w:pPr>
        <w:jc w:val="both"/>
      </w:pPr>
    </w:p>
    <w:p w:rsidR="00F55AA2" w:rsidRPr="00B32823" w:rsidRDefault="00F55AA2" w:rsidP="00F55AA2">
      <w:pPr>
        <w:jc w:val="center"/>
        <w:rPr>
          <w:b/>
        </w:rPr>
      </w:pPr>
      <w:r>
        <w:rPr>
          <w:b/>
        </w:rPr>
        <w:t>(υπόδειγμα 2</w:t>
      </w:r>
      <w:r w:rsidRPr="004E1448">
        <w:rPr>
          <w:b/>
        </w:rPr>
        <w:t>)</w:t>
      </w:r>
    </w:p>
    <w:p w:rsidR="00F55AA2" w:rsidRDefault="00F55AA2" w:rsidP="00F55AA2">
      <w:pPr>
        <w:ind w:right="-514"/>
        <w:rPr>
          <w:b/>
        </w:rPr>
      </w:pPr>
      <w:r>
        <w:rPr>
          <w:noProof/>
        </w:rPr>
        <w:drawing>
          <wp:inline distT="0" distB="0" distL="0" distR="0">
            <wp:extent cx="628650" cy="628650"/>
            <wp:effectExtent l="1905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rPr>
          <w:noProof/>
        </w:rPr>
        <w:drawing>
          <wp:inline distT="0" distB="0" distL="0" distR="0">
            <wp:extent cx="1162050" cy="800100"/>
            <wp:effectExtent l="19050" t="0" r="0" b="0"/>
            <wp:docPr id="10" name="Εικόνα 10" descr="σήμα ΚΠ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σήμα ΚΠΕ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AA2" w:rsidRPr="0049743E" w:rsidRDefault="00F55AA2" w:rsidP="00F55AA2">
      <w:pPr>
        <w:ind w:right="-514"/>
        <w:jc w:val="center"/>
        <w:rPr>
          <w:b/>
        </w:rPr>
      </w:pPr>
      <w:r w:rsidRPr="0049743E">
        <w:rPr>
          <w:b/>
        </w:rPr>
        <w:t xml:space="preserve">ΑΙΤΗΣΗ ΣΥΜΜΕΤΟΧΗΣ </w:t>
      </w:r>
      <w:r>
        <w:rPr>
          <w:b/>
        </w:rPr>
        <w:t>ΜΕΛΩΝ ΚΠΕ</w:t>
      </w:r>
      <w:r w:rsidRPr="0049743E">
        <w:rPr>
          <w:b/>
        </w:rPr>
        <w:t xml:space="preserve"> ΣΕ  ΣΕΜΙΝΑΡΙΟ</w:t>
      </w:r>
    </w:p>
    <w:p w:rsidR="00F55AA2" w:rsidRPr="0049743E" w:rsidRDefault="00F55AA2" w:rsidP="00F55AA2">
      <w:pPr>
        <w:jc w:val="center"/>
        <w:rPr>
          <w:b/>
        </w:rPr>
      </w:pPr>
      <w:r w:rsidRPr="0049743E">
        <w:rPr>
          <w:b/>
        </w:rPr>
        <w:t xml:space="preserve">ΤΟΥ ΚΠΕ ΠΑΡΑΝΕΣΤΙΟΥ </w:t>
      </w:r>
    </w:p>
    <w:p w:rsidR="00F55AA2" w:rsidRPr="0049743E" w:rsidRDefault="00F55AA2" w:rsidP="00F55AA2">
      <w:pPr>
        <w:jc w:val="center"/>
        <w:rPr>
          <w:b/>
        </w:rPr>
      </w:pPr>
      <w:r>
        <w:rPr>
          <w:b/>
        </w:rPr>
        <w:t xml:space="preserve">15-17 Μαΐου  </w:t>
      </w:r>
      <w:r w:rsidRPr="0049743E">
        <w:rPr>
          <w:b/>
        </w:rPr>
        <w:t>ΜΕ ΘΕΜΑ:</w:t>
      </w:r>
    </w:p>
    <w:p w:rsidR="00F55AA2" w:rsidRDefault="00F55AA2" w:rsidP="00F55AA2">
      <w:pPr>
        <w:jc w:val="center"/>
        <w:rPr>
          <w:rStyle w:val="a7"/>
          <w:b/>
        </w:rPr>
      </w:pPr>
      <w:r w:rsidRPr="00FB4AE4">
        <w:rPr>
          <w:rStyle w:val="a7"/>
          <w:b/>
        </w:rPr>
        <w:t>«</w:t>
      </w:r>
      <w:r w:rsidRPr="00FB4AE4">
        <w:rPr>
          <w:b/>
        </w:rPr>
        <w:t>Υπαίθρια Ζωή και περιβαλλοντική εκπαίδευση</w:t>
      </w:r>
      <w:r w:rsidRPr="00FB4AE4">
        <w:rPr>
          <w:rStyle w:val="a7"/>
          <w:b/>
        </w:rPr>
        <w:t>»</w:t>
      </w:r>
    </w:p>
    <w:p w:rsidR="00F55AA2" w:rsidRDefault="00F55AA2" w:rsidP="00F55AA2">
      <w:pPr>
        <w:jc w:val="center"/>
        <w:rPr>
          <w:rStyle w:val="a7"/>
          <w:b/>
        </w:rPr>
      </w:pPr>
    </w:p>
    <w:p w:rsidR="00F55AA2" w:rsidRPr="00FB4AE4" w:rsidRDefault="00F55AA2" w:rsidP="00F55AA2">
      <w:pPr>
        <w:jc w:val="center"/>
        <w:rPr>
          <w:b/>
        </w:rPr>
      </w:pPr>
    </w:p>
    <w:p w:rsidR="00F55AA2" w:rsidRDefault="00F55AA2" w:rsidP="00F55AA2"/>
    <w:p w:rsidR="00F55AA2" w:rsidRPr="0049743E" w:rsidRDefault="00F55AA2" w:rsidP="00F55AA2">
      <w:r>
        <w:t>ΟΝΟΜΑΤΕΠΩΝΥΜΟ:…………………………………………..</w:t>
      </w:r>
    </w:p>
    <w:p w:rsidR="00F55AA2" w:rsidRPr="0049743E" w:rsidRDefault="00F55AA2" w:rsidP="00F55AA2">
      <w:r w:rsidRPr="0049743E">
        <w:t>ΤΗΛ</w:t>
      </w:r>
      <w:r>
        <w:t>. ΚΙΝ. και ΣΤΑΘΕΡΟ :………………………………</w:t>
      </w:r>
      <w:r w:rsidRPr="0049743E">
        <w:rPr>
          <w:lang w:val="en-US"/>
        </w:rPr>
        <w:t>EMAIL</w:t>
      </w:r>
      <w:r>
        <w:t>:……………………</w:t>
      </w:r>
    </w:p>
    <w:p w:rsidR="00F55AA2" w:rsidRPr="0049743E" w:rsidRDefault="00F55AA2" w:rsidP="00F55AA2"/>
    <w:p w:rsidR="00F55AA2" w:rsidRPr="0049743E" w:rsidRDefault="00F55AA2" w:rsidP="00F55AA2">
      <w:r>
        <w:t>ΚΠΕ</w:t>
      </w:r>
      <w:r w:rsidRPr="0049743E">
        <w:t xml:space="preserve"> ΠΟΥ ΥΠΗΡΕΤΩ:…………………………………</w:t>
      </w:r>
    </w:p>
    <w:p w:rsidR="00F55AA2" w:rsidRPr="0049743E" w:rsidRDefault="00F55AA2" w:rsidP="00F55AA2">
      <w:r w:rsidRPr="0049743E">
        <w:t>ΤΗΛ</w:t>
      </w:r>
      <w:r>
        <w:t>.</w:t>
      </w:r>
      <w:r w:rsidRPr="0049743E">
        <w:t xml:space="preserve"> </w:t>
      </w:r>
      <w:r>
        <w:t>ΚΠΕ</w:t>
      </w:r>
      <w:r w:rsidRPr="0049743E">
        <w:t xml:space="preserve"> :……………………</w:t>
      </w:r>
      <w:r>
        <w:t>…..</w:t>
      </w:r>
      <w:r w:rsidRPr="0049743E">
        <w:rPr>
          <w:lang w:val="en-US"/>
        </w:rPr>
        <w:t>EMAIL</w:t>
      </w:r>
      <w:r>
        <w:t xml:space="preserve"> ΚΠΕ</w:t>
      </w:r>
      <w:proofErr w:type="gramStart"/>
      <w:r>
        <w:t>:…………………</w:t>
      </w:r>
      <w:proofErr w:type="gramEnd"/>
    </w:p>
    <w:p w:rsidR="00F55AA2" w:rsidRPr="0049743E" w:rsidRDefault="00F55AA2" w:rsidP="00F55AA2"/>
    <w:p w:rsidR="00F55AA2" w:rsidRPr="0049743E" w:rsidRDefault="00F55AA2" w:rsidP="00F55AA2"/>
    <w:p w:rsidR="00F55AA2" w:rsidRPr="00B41602" w:rsidRDefault="00F55AA2" w:rsidP="00F55AA2">
      <w:pPr>
        <w:jc w:val="both"/>
        <w:rPr>
          <w:i/>
          <w:iCs/>
        </w:rPr>
      </w:pPr>
      <w:r w:rsidRPr="0049743E">
        <w:t>Μετά από ενημ</w:t>
      </w:r>
      <w:r>
        <w:t xml:space="preserve">έρωσή  μου από το με αρ. </w:t>
      </w:r>
      <w:proofErr w:type="spellStart"/>
      <w:r>
        <w:t>πρ</w:t>
      </w:r>
      <w:proofErr w:type="spellEnd"/>
      <w:r>
        <w:t>.</w:t>
      </w:r>
      <w:r w:rsidRPr="00746851">
        <w:t xml:space="preserve"> </w:t>
      </w:r>
      <w:r w:rsidR="00F32FCE">
        <w:t>4</w:t>
      </w:r>
      <w:r w:rsidR="00F32FCE" w:rsidRPr="00F32FCE">
        <w:t>6</w:t>
      </w:r>
      <w:r>
        <w:t xml:space="preserve"> 18/03/2015</w:t>
      </w:r>
      <w:r w:rsidRPr="0049743E">
        <w:t xml:space="preserve"> </w:t>
      </w:r>
      <w:r>
        <w:t xml:space="preserve"> </w:t>
      </w:r>
      <w:r w:rsidRPr="0049743E">
        <w:t xml:space="preserve">σχετικό έγγραφο του ΚΠΕ </w:t>
      </w:r>
      <w:proofErr w:type="spellStart"/>
      <w:r w:rsidRPr="0049743E">
        <w:t>Παρανεστίου</w:t>
      </w:r>
      <w:proofErr w:type="spellEnd"/>
      <w:r w:rsidRPr="0049743E">
        <w:t>, δηλώνω ότι επιθυμώ να συμμετάσχω στο επιμορφωτικό σεμινάρι</w:t>
      </w:r>
      <w:r>
        <w:t xml:space="preserve">ο του ΚΠΕ </w:t>
      </w:r>
      <w:proofErr w:type="spellStart"/>
      <w:r>
        <w:t>Παρανεστίου</w:t>
      </w:r>
      <w:proofErr w:type="spellEnd"/>
      <w:r>
        <w:t>, με τίτλο</w:t>
      </w:r>
      <w:r w:rsidRPr="0049743E">
        <w:t>:</w:t>
      </w:r>
      <w:r w:rsidRPr="00BD60C1">
        <w:rPr>
          <w:rStyle w:val="a7"/>
        </w:rPr>
        <w:t xml:space="preserve"> </w:t>
      </w:r>
      <w:r w:rsidRPr="0065667A">
        <w:rPr>
          <w:rStyle w:val="a7"/>
        </w:rPr>
        <w:t>«</w:t>
      </w:r>
      <w:r w:rsidRPr="00F469FE">
        <w:t>Υπαίθρια Ζωή και περιβαλλοντική εκπαίδευση</w:t>
      </w:r>
      <w:r w:rsidRPr="0065667A">
        <w:rPr>
          <w:rStyle w:val="a7"/>
        </w:rPr>
        <w:t>»</w:t>
      </w:r>
    </w:p>
    <w:p w:rsidR="00F55AA2" w:rsidRPr="00B32823" w:rsidRDefault="00F55AA2" w:rsidP="00F55AA2"/>
    <w:p w:rsidR="00F55AA2" w:rsidRPr="00B32823" w:rsidRDefault="00F55AA2" w:rsidP="00F55AA2"/>
    <w:p w:rsidR="00F55AA2" w:rsidRPr="0049743E" w:rsidRDefault="00F55AA2" w:rsidP="00F55AA2">
      <w:r>
        <w:t>………../………../2015</w:t>
      </w:r>
    </w:p>
    <w:p w:rsidR="00F55AA2" w:rsidRDefault="00F55AA2" w:rsidP="00F55AA2"/>
    <w:p w:rsidR="00F55AA2" w:rsidRPr="00B32823" w:rsidRDefault="00F55AA2" w:rsidP="00F55AA2"/>
    <w:p w:rsidR="00F55AA2" w:rsidRDefault="00F55AA2" w:rsidP="00F55AA2">
      <w:r w:rsidRPr="0049743E">
        <w:t>Ο/Η ΑΙΤ……..</w:t>
      </w:r>
    </w:p>
    <w:p w:rsidR="00F55AA2" w:rsidRDefault="00F55AA2" w:rsidP="00F55AA2"/>
    <w:p w:rsidR="00F55AA2" w:rsidRPr="0049743E" w:rsidRDefault="00F55AA2" w:rsidP="00F55AA2"/>
    <w:p w:rsidR="00F55AA2" w:rsidRPr="00FF3BE1" w:rsidRDefault="00F55AA2" w:rsidP="00F55AA2">
      <w:r w:rsidRPr="0049743E">
        <w:t>(ονοματεπώνυμο/</w:t>
      </w:r>
      <w:proofErr w:type="spellStart"/>
      <w:r w:rsidRPr="0049743E">
        <w:t>υπογραφ</w:t>
      </w:r>
      <w:proofErr w:type="spellEnd"/>
      <w:r w:rsidRPr="0049743E">
        <w:t>ή)</w:t>
      </w:r>
    </w:p>
    <w:tbl>
      <w:tblPr>
        <w:tblW w:w="8793" w:type="dxa"/>
        <w:jc w:val="center"/>
        <w:tblInd w:w="-1595" w:type="dxa"/>
        <w:tblLayout w:type="fixed"/>
        <w:tblLook w:val="04A0"/>
      </w:tblPr>
      <w:tblGrid>
        <w:gridCol w:w="8793"/>
      </w:tblGrid>
      <w:tr w:rsidR="00F55AA2" w:rsidTr="002D4D98">
        <w:trPr>
          <w:trHeight w:val="145"/>
          <w:jc w:val="center"/>
        </w:trPr>
        <w:tc>
          <w:tcPr>
            <w:tcW w:w="8793" w:type="dxa"/>
          </w:tcPr>
          <w:tbl>
            <w:tblPr>
              <w:tblW w:w="11023" w:type="dxa"/>
              <w:jc w:val="center"/>
              <w:tblLayout w:type="fixed"/>
              <w:tblLook w:val="04A0"/>
            </w:tblPr>
            <w:tblGrid>
              <w:gridCol w:w="4565"/>
              <w:gridCol w:w="1418"/>
              <w:gridCol w:w="5040"/>
            </w:tblGrid>
            <w:tr w:rsidR="00F55AA2" w:rsidRPr="00F3203C" w:rsidTr="002D4D98">
              <w:trPr>
                <w:trHeight w:val="1386"/>
                <w:jc w:val="center"/>
              </w:trPr>
              <w:tc>
                <w:tcPr>
                  <w:tcW w:w="11023" w:type="dxa"/>
                  <w:gridSpan w:val="3"/>
                </w:tcPr>
                <w:p w:rsidR="00F55AA2" w:rsidRPr="00F3203C" w:rsidRDefault="00F55AA2" w:rsidP="002D4D98">
                  <w:pPr>
                    <w:jc w:val="center"/>
                  </w:pPr>
                  <w:r>
                    <w:rPr>
                      <w:noProof/>
                      <w:sz w:val="28"/>
                    </w:rPr>
                    <w:drawing>
                      <wp:inline distT="0" distB="0" distL="0" distR="0">
                        <wp:extent cx="5400675" cy="1343025"/>
                        <wp:effectExtent l="19050" t="0" r="9525" b="0"/>
                        <wp:docPr id="11" name="Εικόνα 11" descr="Logo ΕΠΕΕΔΒΜ-20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Logo ΕΠΕΕΔΒΜ-20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0675" cy="1343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55AA2" w:rsidRPr="00F3203C" w:rsidTr="002D4D98">
              <w:trPr>
                <w:trHeight w:val="1427"/>
                <w:jc w:val="center"/>
              </w:trPr>
              <w:tc>
                <w:tcPr>
                  <w:tcW w:w="4565" w:type="dxa"/>
                </w:tcPr>
                <w:p w:rsidR="00F55AA2" w:rsidRPr="00F3203C" w:rsidRDefault="00F55AA2" w:rsidP="002D4D98"/>
              </w:tc>
              <w:tc>
                <w:tcPr>
                  <w:tcW w:w="1418" w:type="dxa"/>
                  <w:vAlign w:val="center"/>
                </w:tcPr>
                <w:p w:rsidR="00F55AA2" w:rsidRPr="00F3203C" w:rsidRDefault="00F55AA2" w:rsidP="002D4D98">
                  <w:pPr>
                    <w:pStyle w:val="a3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62000" cy="762000"/>
                        <wp:effectExtent l="19050" t="0" r="0" b="0"/>
                        <wp:docPr id="12" name="Εικόνα 12" descr="EIN_LOGO(CMYK)1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EIN_LOGO(CMYK)1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40" w:type="dxa"/>
                  <w:vAlign w:val="center"/>
                </w:tcPr>
                <w:p w:rsidR="00F55AA2" w:rsidRPr="00F3203C" w:rsidRDefault="00F55AA2" w:rsidP="002D4D98">
                  <w:pPr>
                    <w:pStyle w:val="a3"/>
                    <w:jc w:val="center"/>
                  </w:pPr>
                </w:p>
              </w:tc>
            </w:tr>
          </w:tbl>
          <w:p w:rsidR="00F55AA2" w:rsidRDefault="00F55AA2" w:rsidP="002D4D98"/>
        </w:tc>
      </w:tr>
    </w:tbl>
    <w:p w:rsidR="00F55AA2" w:rsidRPr="006B2666" w:rsidRDefault="00F55AA2" w:rsidP="006B2666">
      <w:pPr>
        <w:jc w:val="right"/>
        <w:rPr>
          <w:bCs/>
        </w:rPr>
      </w:pPr>
    </w:p>
    <w:sectPr w:rsidR="00F55AA2" w:rsidRPr="006B2666" w:rsidSect="000356AD">
      <w:headerReference w:type="default" r:id="rId15"/>
      <w:headerReference w:type="first" r:id="rId16"/>
      <w:footerReference w:type="first" r:id="rId17"/>
      <w:pgSz w:w="11907" w:h="16840" w:code="9"/>
      <w:pgMar w:top="1418" w:right="1418" w:bottom="1418" w:left="1418" w:header="425" w:footer="37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EAD" w:rsidRDefault="00A23EAD">
      <w:r>
        <w:separator/>
      </w:r>
    </w:p>
  </w:endnote>
  <w:endnote w:type="continuationSeparator" w:id="1">
    <w:p w:rsidR="00A23EAD" w:rsidRDefault="00A23E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EAD" w:rsidRDefault="00A23EAD">
    <w:pPr>
      <w:pStyle w:val="a4"/>
      <w:pBdr>
        <w:bottom w:val="single" w:sz="18" w:space="1" w:color="auto"/>
      </w:pBdr>
      <w:tabs>
        <w:tab w:val="clear" w:pos="4536"/>
        <w:tab w:val="clear" w:pos="9072"/>
      </w:tabs>
      <w:ind w:left="-1418" w:right="-1418"/>
      <w:jc w:val="right"/>
      <w:rPr>
        <w:rFonts w:ascii="Arial" w:hAnsi="Arial" w:cs="Arial"/>
        <w:sz w:val="28"/>
        <w:szCs w:val="28"/>
      </w:rPr>
    </w:pPr>
    <w:r>
      <w:rPr>
        <w:rFonts w:ascii="Arial" w:hAnsi="Arial" w:cs="Arial"/>
        <w:sz w:val="8"/>
        <w:szCs w:val="8"/>
      </w:rPr>
      <w:t xml:space="preserve">                                            .</w:t>
    </w:r>
  </w:p>
  <w:tbl>
    <w:tblPr>
      <w:tblW w:w="11023" w:type="dxa"/>
      <w:jc w:val="center"/>
      <w:tblLayout w:type="fixed"/>
      <w:tblLook w:val="00A0"/>
    </w:tblPr>
    <w:tblGrid>
      <w:gridCol w:w="4565"/>
      <w:gridCol w:w="1418"/>
      <w:gridCol w:w="5040"/>
    </w:tblGrid>
    <w:tr w:rsidR="00A23EAD">
      <w:trPr>
        <w:trHeight w:val="1386"/>
        <w:jc w:val="center"/>
      </w:trPr>
      <w:tc>
        <w:tcPr>
          <w:tcW w:w="11023" w:type="dxa"/>
          <w:gridSpan w:val="3"/>
        </w:tcPr>
        <w:p w:rsidR="00A23EAD" w:rsidRDefault="00A23EAD" w:rsidP="00A745DD">
          <w:pPr>
            <w:jc w:val="center"/>
          </w:pPr>
          <w:r>
            <w:rPr>
              <w:noProof/>
              <w:sz w:val="28"/>
              <w:szCs w:val="28"/>
            </w:rPr>
            <w:drawing>
              <wp:inline distT="0" distB="0" distL="0" distR="0">
                <wp:extent cx="5400675" cy="1333500"/>
                <wp:effectExtent l="19050" t="0" r="9525" b="0"/>
                <wp:docPr id="3" name="Εικόνα 1" descr="Logo ΕΠΕΕΔΒΜ-2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Logo ΕΠΕΕΔΒΜ-20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675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23EAD">
      <w:trPr>
        <w:trHeight w:val="1427"/>
        <w:jc w:val="center"/>
      </w:trPr>
      <w:tc>
        <w:tcPr>
          <w:tcW w:w="4565" w:type="dxa"/>
        </w:tcPr>
        <w:p w:rsidR="00A23EAD" w:rsidRDefault="00A23EAD"/>
      </w:tc>
      <w:tc>
        <w:tcPr>
          <w:tcW w:w="1418" w:type="dxa"/>
          <w:vAlign w:val="center"/>
        </w:tcPr>
        <w:p w:rsidR="00A23EAD" w:rsidRDefault="00A23EAD" w:rsidP="00F52B1A">
          <w:pPr>
            <w:pStyle w:val="a3"/>
            <w:rPr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762000" cy="762000"/>
                <wp:effectExtent l="19050" t="0" r="0" b="0"/>
                <wp:docPr id="4" name="Εικόνα 4" descr="EIN_LOGO(CMYK)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4" descr="EIN_LOGO(CMYK)1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vAlign w:val="center"/>
        </w:tcPr>
        <w:p w:rsidR="00A23EAD" w:rsidRDefault="00A23EAD" w:rsidP="00F52B1A">
          <w:pPr>
            <w:pStyle w:val="a3"/>
            <w:jc w:val="center"/>
          </w:pPr>
        </w:p>
      </w:tc>
    </w:tr>
  </w:tbl>
  <w:p w:rsidR="00A23EAD" w:rsidRDefault="00A23EAD">
    <w:pPr>
      <w:pStyle w:val="a4"/>
      <w:ind w:left="-1418" w:right="-1418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EAD" w:rsidRDefault="00A23EAD">
      <w:r>
        <w:separator/>
      </w:r>
    </w:p>
  </w:footnote>
  <w:footnote w:type="continuationSeparator" w:id="1">
    <w:p w:rsidR="00A23EAD" w:rsidRDefault="00A23E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EAD" w:rsidRDefault="00A23EAD">
    <w:pPr>
      <w:pStyle w:val="a3"/>
      <w:tabs>
        <w:tab w:val="clear" w:pos="4536"/>
        <w:tab w:val="clear" w:pos="9072"/>
      </w:tabs>
      <w:jc w:val="center"/>
      <w:rPr>
        <w:spacing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EAD" w:rsidRDefault="00A23EAD">
    <w:pPr>
      <w:pStyle w:val="a3"/>
      <w:tabs>
        <w:tab w:val="clear" w:pos="4536"/>
        <w:tab w:val="clear" w:pos="9072"/>
      </w:tabs>
      <w:spacing w:before="320"/>
      <w:jc w:val="center"/>
      <w:rPr>
        <w:rFonts w:ascii="Arial" w:hAnsi="Arial" w:cs="Arial"/>
        <w:b/>
        <w:bCs/>
        <w:spacing w:val="24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6188"/>
    <w:multiLevelType w:val="hybridMultilevel"/>
    <w:tmpl w:val="D2CC5718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8A5DB8"/>
    <w:multiLevelType w:val="hybridMultilevel"/>
    <w:tmpl w:val="4FFE32D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20F24"/>
    <w:multiLevelType w:val="hybridMultilevel"/>
    <w:tmpl w:val="006C7F2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C64248"/>
    <w:multiLevelType w:val="hybridMultilevel"/>
    <w:tmpl w:val="0B80A2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A684B"/>
    <w:multiLevelType w:val="hybridMultilevel"/>
    <w:tmpl w:val="83FCE4C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5">
    <w:nsid w:val="15B86594"/>
    <w:multiLevelType w:val="hybridMultilevel"/>
    <w:tmpl w:val="7F9A9C40"/>
    <w:lvl w:ilvl="0" w:tplc="6F3E0A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D988DE76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9E3F06"/>
    <w:multiLevelType w:val="hybridMultilevel"/>
    <w:tmpl w:val="121C3E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372ED"/>
    <w:multiLevelType w:val="hybridMultilevel"/>
    <w:tmpl w:val="72F0C1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EB825E9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21893219"/>
    <w:multiLevelType w:val="hybridMultilevel"/>
    <w:tmpl w:val="589A85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C5F7E"/>
    <w:multiLevelType w:val="hybridMultilevel"/>
    <w:tmpl w:val="7D36F8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A80624"/>
    <w:multiLevelType w:val="hybridMultilevel"/>
    <w:tmpl w:val="6D82A7D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4237CF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3E395F1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45C7303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46EE69E5"/>
    <w:multiLevelType w:val="hybridMultilevel"/>
    <w:tmpl w:val="619ABFE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D36BD0"/>
    <w:multiLevelType w:val="hybridMultilevel"/>
    <w:tmpl w:val="08923A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75CD1"/>
    <w:multiLevelType w:val="hybridMultilevel"/>
    <w:tmpl w:val="F7226D1A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52915AEC"/>
    <w:multiLevelType w:val="hybridMultilevel"/>
    <w:tmpl w:val="B094BA16"/>
    <w:lvl w:ilvl="0" w:tplc="58C032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1C532E"/>
    <w:multiLevelType w:val="hybridMultilevel"/>
    <w:tmpl w:val="B3EA9E1A"/>
    <w:lvl w:ilvl="0" w:tplc="D13A50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D44AAA"/>
    <w:multiLevelType w:val="hybridMultilevel"/>
    <w:tmpl w:val="962CB2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6156C8"/>
    <w:multiLevelType w:val="hybridMultilevel"/>
    <w:tmpl w:val="1CC64F2C"/>
    <w:lvl w:ilvl="0" w:tplc="D13A50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C60B13"/>
    <w:multiLevelType w:val="hybridMultilevel"/>
    <w:tmpl w:val="589A85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14"/>
  </w:num>
  <w:num w:numId="5">
    <w:abstractNumId w:val="2"/>
  </w:num>
  <w:num w:numId="6">
    <w:abstractNumId w:val="4"/>
  </w:num>
  <w:num w:numId="7">
    <w:abstractNumId w:val="11"/>
  </w:num>
  <w:num w:numId="8">
    <w:abstractNumId w:val="21"/>
  </w:num>
  <w:num w:numId="9">
    <w:abstractNumId w:val="19"/>
  </w:num>
  <w:num w:numId="10">
    <w:abstractNumId w:val="18"/>
  </w:num>
  <w:num w:numId="11">
    <w:abstractNumId w:val="20"/>
  </w:num>
  <w:num w:numId="12">
    <w:abstractNumId w:val="15"/>
  </w:num>
  <w:num w:numId="13">
    <w:abstractNumId w:val="1"/>
  </w:num>
  <w:num w:numId="14">
    <w:abstractNumId w:val="3"/>
  </w:num>
  <w:num w:numId="15">
    <w:abstractNumId w:val="17"/>
  </w:num>
  <w:num w:numId="16">
    <w:abstractNumId w:val="5"/>
  </w:num>
  <w:num w:numId="17">
    <w:abstractNumId w:val="7"/>
  </w:num>
  <w:num w:numId="18">
    <w:abstractNumId w:val="10"/>
  </w:num>
  <w:num w:numId="19">
    <w:abstractNumId w:val="0"/>
  </w:num>
  <w:num w:numId="20">
    <w:abstractNumId w:val="16"/>
  </w:num>
  <w:num w:numId="21">
    <w:abstractNumId w:val="6"/>
  </w:num>
  <w:num w:numId="22">
    <w:abstractNumId w:val="9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00471D"/>
    <w:rsid w:val="000000E7"/>
    <w:rsid w:val="00000C41"/>
    <w:rsid w:val="0000471D"/>
    <w:rsid w:val="000210D4"/>
    <w:rsid w:val="00021892"/>
    <w:rsid w:val="000232A2"/>
    <w:rsid w:val="0002534C"/>
    <w:rsid w:val="00032B0D"/>
    <w:rsid w:val="000356AD"/>
    <w:rsid w:val="00047BF6"/>
    <w:rsid w:val="00057600"/>
    <w:rsid w:val="000634EE"/>
    <w:rsid w:val="00077FDC"/>
    <w:rsid w:val="00094F63"/>
    <w:rsid w:val="00097852"/>
    <w:rsid w:val="000B0642"/>
    <w:rsid w:val="000B16DC"/>
    <w:rsid w:val="000B3EBE"/>
    <w:rsid w:val="000B66C7"/>
    <w:rsid w:val="000B69FA"/>
    <w:rsid w:val="000C7A37"/>
    <w:rsid w:val="000E1180"/>
    <w:rsid w:val="000E232C"/>
    <w:rsid w:val="000E735C"/>
    <w:rsid w:val="000F083E"/>
    <w:rsid w:val="000F420C"/>
    <w:rsid w:val="00117927"/>
    <w:rsid w:val="00126DA6"/>
    <w:rsid w:val="00131356"/>
    <w:rsid w:val="001327DA"/>
    <w:rsid w:val="0013627E"/>
    <w:rsid w:val="001422D4"/>
    <w:rsid w:val="00144908"/>
    <w:rsid w:val="00155CD5"/>
    <w:rsid w:val="00165FCA"/>
    <w:rsid w:val="00170CD4"/>
    <w:rsid w:val="00173D04"/>
    <w:rsid w:val="00184C52"/>
    <w:rsid w:val="00195121"/>
    <w:rsid w:val="00197D74"/>
    <w:rsid w:val="001A2DC5"/>
    <w:rsid w:val="001A5001"/>
    <w:rsid w:val="001A6AE9"/>
    <w:rsid w:val="001B4022"/>
    <w:rsid w:val="001B568D"/>
    <w:rsid w:val="001C0B0D"/>
    <w:rsid w:val="001C1A40"/>
    <w:rsid w:val="001C5471"/>
    <w:rsid w:val="001C7024"/>
    <w:rsid w:val="001D6DAC"/>
    <w:rsid w:val="001D7DF4"/>
    <w:rsid w:val="001D7EE8"/>
    <w:rsid w:val="001E018C"/>
    <w:rsid w:val="001E1BAB"/>
    <w:rsid w:val="001E6F7C"/>
    <w:rsid w:val="001F2E04"/>
    <w:rsid w:val="001F66B7"/>
    <w:rsid w:val="00202694"/>
    <w:rsid w:val="002126D1"/>
    <w:rsid w:val="00212D97"/>
    <w:rsid w:val="00214CAA"/>
    <w:rsid w:val="00225969"/>
    <w:rsid w:val="00225A8B"/>
    <w:rsid w:val="00226FD1"/>
    <w:rsid w:val="00227A57"/>
    <w:rsid w:val="00235314"/>
    <w:rsid w:val="002358B6"/>
    <w:rsid w:val="00240DA2"/>
    <w:rsid w:val="00262D94"/>
    <w:rsid w:val="00267C20"/>
    <w:rsid w:val="0028722E"/>
    <w:rsid w:val="002B2FCC"/>
    <w:rsid w:val="002C0996"/>
    <w:rsid w:val="002D1919"/>
    <w:rsid w:val="002D5D8A"/>
    <w:rsid w:val="002E172E"/>
    <w:rsid w:val="00311F08"/>
    <w:rsid w:val="00321F84"/>
    <w:rsid w:val="003240AA"/>
    <w:rsid w:val="003356C0"/>
    <w:rsid w:val="00336CDE"/>
    <w:rsid w:val="00342B59"/>
    <w:rsid w:val="003568FF"/>
    <w:rsid w:val="00362B7B"/>
    <w:rsid w:val="0036477C"/>
    <w:rsid w:val="00365A36"/>
    <w:rsid w:val="003709F9"/>
    <w:rsid w:val="003842E0"/>
    <w:rsid w:val="00391ABE"/>
    <w:rsid w:val="00396CDF"/>
    <w:rsid w:val="003B457B"/>
    <w:rsid w:val="003B6D45"/>
    <w:rsid w:val="003D3BC6"/>
    <w:rsid w:val="003E4368"/>
    <w:rsid w:val="00400575"/>
    <w:rsid w:val="004011A7"/>
    <w:rsid w:val="00405CF8"/>
    <w:rsid w:val="00410EAE"/>
    <w:rsid w:val="00437462"/>
    <w:rsid w:val="00437B6B"/>
    <w:rsid w:val="00437EDC"/>
    <w:rsid w:val="004401F6"/>
    <w:rsid w:val="004645D2"/>
    <w:rsid w:val="0047775C"/>
    <w:rsid w:val="004811F0"/>
    <w:rsid w:val="004931DC"/>
    <w:rsid w:val="004B0AD3"/>
    <w:rsid w:val="004B0C73"/>
    <w:rsid w:val="004B61A9"/>
    <w:rsid w:val="004B7BBB"/>
    <w:rsid w:val="004C3969"/>
    <w:rsid w:val="004E26BB"/>
    <w:rsid w:val="004F6CF4"/>
    <w:rsid w:val="00507CB2"/>
    <w:rsid w:val="005241D1"/>
    <w:rsid w:val="00527A06"/>
    <w:rsid w:val="0053386C"/>
    <w:rsid w:val="00533E12"/>
    <w:rsid w:val="005444DF"/>
    <w:rsid w:val="00545060"/>
    <w:rsid w:val="0055303C"/>
    <w:rsid w:val="00571B1B"/>
    <w:rsid w:val="00576152"/>
    <w:rsid w:val="00580F2E"/>
    <w:rsid w:val="0058706D"/>
    <w:rsid w:val="005904F9"/>
    <w:rsid w:val="005910FB"/>
    <w:rsid w:val="005B163E"/>
    <w:rsid w:val="005B1646"/>
    <w:rsid w:val="005B3500"/>
    <w:rsid w:val="005D64DF"/>
    <w:rsid w:val="005E5D40"/>
    <w:rsid w:val="00602EC4"/>
    <w:rsid w:val="00613CD5"/>
    <w:rsid w:val="006354BD"/>
    <w:rsid w:val="00641AB4"/>
    <w:rsid w:val="00645626"/>
    <w:rsid w:val="00646B0F"/>
    <w:rsid w:val="0065667A"/>
    <w:rsid w:val="006652FA"/>
    <w:rsid w:val="00667338"/>
    <w:rsid w:val="00684145"/>
    <w:rsid w:val="00693F79"/>
    <w:rsid w:val="006A3386"/>
    <w:rsid w:val="006B2666"/>
    <w:rsid w:val="006B49C5"/>
    <w:rsid w:val="006B4C68"/>
    <w:rsid w:val="006B53FB"/>
    <w:rsid w:val="006C4F50"/>
    <w:rsid w:val="006C570A"/>
    <w:rsid w:val="006C7DA8"/>
    <w:rsid w:val="006D2216"/>
    <w:rsid w:val="006D2753"/>
    <w:rsid w:val="006E0285"/>
    <w:rsid w:val="006F2C88"/>
    <w:rsid w:val="0070692F"/>
    <w:rsid w:val="007078EE"/>
    <w:rsid w:val="00711471"/>
    <w:rsid w:val="00715781"/>
    <w:rsid w:val="007222B3"/>
    <w:rsid w:val="0073273D"/>
    <w:rsid w:val="00735271"/>
    <w:rsid w:val="00735FE7"/>
    <w:rsid w:val="00744B6D"/>
    <w:rsid w:val="007535C7"/>
    <w:rsid w:val="00761FDC"/>
    <w:rsid w:val="00762608"/>
    <w:rsid w:val="00767A08"/>
    <w:rsid w:val="00776031"/>
    <w:rsid w:val="0078738F"/>
    <w:rsid w:val="0078772B"/>
    <w:rsid w:val="007A0822"/>
    <w:rsid w:val="007B4750"/>
    <w:rsid w:val="007E5C23"/>
    <w:rsid w:val="007F1322"/>
    <w:rsid w:val="007F6E76"/>
    <w:rsid w:val="00817D45"/>
    <w:rsid w:val="00822A10"/>
    <w:rsid w:val="00837A34"/>
    <w:rsid w:val="00847E58"/>
    <w:rsid w:val="008615AE"/>
    <w:rsid w:val="0086364D"/>
    <w:rsid w:val="00864DB9"/>
    <w:rsid w:val="0086744A"/>
    <w:rsid w:val="00881930"/>
    <w:rsid w:val="0088691F"/>
    <w:rsid w:val="008A3912"/>
    <w:rsid w:val="008A6881"/>
    <w:rsid w:val="008B30B8"/>
    <w:rsid w:val="008C50EE"/>
    <w:rsid w:val="008D0B92"/>
    <w:rsid w:val="008D63B7"/>
    <w:rsid w:val="008E020D"/>
    <w:rsid w:val="008E4152"/>
    <w:rsid w:val="008E598C"/>
    <w:rsid w:val="008E74E3"/>
    <w:rsid w:val="00912DF6"/>
    <w:rsid w:val="00927CA3"/>
    <w:rsid w:val="0093651E"/>
    <w:rsid w:val="0094568E"/>
    <w:rsid w:val="009468D1"/>
    <w:rsid w:val="009506CD"/>
    <w:rsid w:val="0096088C"/>
    <w:rsid w:val="00965BCD"/>
    <w:rsid w:val="00973A26"/>
    <w:rsid w:val="00974A17"/>
    <w:rsid w:val="00992C62"/>
    <w:rsid w:val="009A4D2E"/>
    <w:rsid w:val="009A5F88"/>
    <w:rsid w:val="009A65EF"/>
    <w:rsid w:val="009B0616"/>
    <w:rsid w:val="009E210A"/>
    <w:rsid w:val="00A00ED9"/>
    <w:rsid w:val="00A024A6"/>
    <w:rsid w:val="00A055DD"/>
    <w:rsid w:val="00A06E42"/>
    <w:rsid w:val="00A10218"/>
    <w:rsid w:val="00A20CAC"/>
    <w:rsid w:val="00A23EAD"/>
    <w:rsid w:val="00A25265"/>
    <w:rsid w:val="00A27EC0"/>
    <w:rsid w:val="00A30C97"/>
    <w:rsid w:val="00A32B91"/>
    <w:rsid w:val="00A56925"/>
    <w:rsid w:val="00A62D29"/>
    <w:rsid w:val="00A65250"/>
    <w:rsid w:val="00A745DD"/>
    <w:rsid w:val="00A81148"/>
    <w:rsid w:val="00A9257B"/>
    <w:rsid w:val="00AA3435"/>
    <w:rsid w:val="00AB416F"/>
    <w:rsid w:val="00AC7EDC"/>
    <w:rsid w:val="00AE0302"/>
    <w:rsid w:val="00AE187B"/>
    <w:rsid w:val="00AF24BD"/>
    <w:rsid w:val="00AF2643"/>
    <w:rsid w:val="00AF7178"/>
    <w:rsid w:val="00B167E9"/>
    <w:rsid w:val="00B23A04"/>
    <w:rsid w:val="00B260B5"/>
    <w:rsid w:val="00B30C05"/>
    <w:rsid w:val="00B3633B"/>
    <w:rsid w:val="00B40068"/>
    <w:rsid w:val="00B42FAC"/>
    <w:rsid w:val="00B44BAE"/>
    <w:rsid w:val="00B452FA"/>
    <w:rsid w:val="00B50037"/>
    <w:rsid w:val="00B602D4"/>
    <w:rsid w:val="00B60369"/>
    <w:rsid w:val="00B65681"/>
    <w:rsid w:val="00B759DF"/>
    <w:rsid w:val="00B91A7A"/>
    <w:rsid w:val="00B95851"/>
    <w:rsid w:val="00BB1788"/>
    <w:rsid w:val="00BB6C22"/>
    <w:rsid w:val="00BB75D9"/>
    <w:rsid w:val="00BD0584"/>
    <w:rsid w:val="00BD5420"/>
    <w:rsid w:val="00BF27FC"/>
    <w:rsid w:val="00BF4B79"/>
    <w:rsid w:val="00BF58F1"/>
    <w:rsid w:val="00C017C1"/>
    <w:rsid w:val="00C20B59"/>
    <w:rsid w:val="00C26234"/>
    <w:rsid w:val="00C27941"/>
    <w:rsid w:val="00C30C73"/>
    <w:rsid w:val="00C3325A"/>
    <w:rsid w:val="00C35633"/>
    <w:rsid w:val="00C41861"/>
    <w:rsid w:val="00C461E8"/>
    <w:rsid w:val="00C55ECB"/>
    <w:rsid w:val="00C73AEC"/>
    <w:rsid w:val="00C776C7"/>
    <w:rsid w:val="00C90E54"/>
    <w:rsid w:val="00CB4201"/>
    <w:rsid w:val="00CC2C76"/>
    <w:rsid w:val="00CC4F85"/>
    <w:rsid w:val="00CC77FE"/>
    <w:rsid w:val="00CE2C08"/>
    <w:rsid w:val="00CF020D"/>
    <w:rsid w:val="00CF560C"/>
    <w:rsid w:val="00D03D85"/>
    <w:rsid w:val="00D11FB8"/>
    <w:rsid w:val="00D14312"/>
    <w:rsid w:val="00D17C08"/>
    <w:rsid w:val="00D270C9"/>
    <w:rsid w:val="00D27D4F"/>
    <w:rsid w:val="00D37C5D"/>
    <w:rsid w:val="00D5512E"/>
    <w:rsid w:val="00D65DEA"/>
    <w:rsid w:val="00D710BC"/>
    <w:rsid w:val="00D8332F"/>
    <w:rsid w:val="00DA0F27"/>
    <w:rsid w:val="00DB554B"/>
    <w:rsid w:val="00DB5AF4"/>
    <w:rsid w:val="00DC0A3E"/>
    <w:rsid w:val="00DC16E1"/>
    <w:rsid w:val="00DC1AC0"/>
    <w:rsid w:val="00DC3022"/>
    <w:rsid w:val="00DC6714"/>
    <w:rsid w:val="00DD6E64"/>
    <w:rsid w:val="00DE5C38"/>
    <w:rsid w:val="00DE76FB"/>
    <w:rsid w:val="00DE7A8C"/>
    <w:rsid w:val="00DF2401"/>
    <w:rsid w:val="00DF25DA"/>
    <w:rsid w:val="00E03064"/>
    <w:rsid w:val="00E1239D"/>
    <w:rsid w:val="00E13D50"/>
    <w:rsid w:val="00E1730E"/>
    <w:rsid w:val="00E3436F"/>
    <w:rsid w:val="00E35DA7"/>
    <w:rsid w:val="00E3758E"/>
    <w:rsid w:val="00E4522A"/>
    <w:rsid w:val="00E458C4"/>
    <w:rsid w:val="00E60C6C"/>
    <w:rsid w:val="00E639B0"/>
    <w:rsid w:val="00E66953"/>
    <w:rsid w:val="00E70BF8"/>
    <w:rsid w:val="00E75D52"/>
    <w:rsid w:val="00E803CC"/>
    <w:rsid w:val="00E815B3"/>
    <w:rsid w:val="00E8439A"/>
    <w:rsid w:val="00E918F1"/>
    <w:rsid w:val="00EA1DD2"/>
    <w:rsid w:val="00EB063D"/>
    <w:rsid w:val="00ED24DC"/>
    <w:rsid w:val="00EE71C4"/>
    <w:rsid w:val="00EF3ACE"/>
    <w:rsid w:val="00EF4993"/>
    <w:rsid w:val="00EF77D6"/>
    <w:rsid w:val="00F01A95"/>
    <w:rsid w:val="00F11ADE"/>
    <w:rsid w:val="00F11E5A"/>
    <w:rsid w:val="00F21BBA"/>
    <w:rsid w:val="00F32FCE"/>
    <w:rsid w:val="00F469FE"/>
    <w:rsid w:val="00F52B1A"/>
    <w:rsid w:val="00F54504"/>
    <w:rsid w:val="00F55AA2"/>
    <w:rsid w:val="00F618FA"/>
    <w:rsid w:val="00F6311B"/>
    <w:rsid w:val="00F65689"/>
    <w:rsid w:val="00F66CD9"/>
    <w:rsid w:val="00F753F0"/>
    <w:rsid w:val="00F80C6B"/>
    <w:rsid w:val="00F97D69"/>
    <w:rsid w:val="00F97F74"/>
    <w:rsid w:val="00FA4395"/>
    <w:rsid w:val="00FA75A7"/>
    <w:rsid w:val="00FE3408"/>
    <w:rsid w:val="00FF39B3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AD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0210D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0356AD"/>
    <w:pPr>
      <w:keepNext/>
      <w:tabs>
        <w:tab w:val="center" w:pos="6237"/>
      </w:tabs>
      <w:spacing w:line="360" w:lineRule="auto"/>
      <w:outlineLvl w:val="2"/>
    </w:pPr>
    <w:rPr>
      <w:b/>
      <w:bCs/>
      <w:lang w:val="en-US"/>
    </w:rPr>
  </w:style>
  <w:style w:type="paragraph" w:styleId="4">
    <w:name w:val="heading 4"/>
    <w:basedOn w:val="a"/>
    <w:next w:val="a"/>
    <w:link w:val="4Char"/>
    <w:uiPriority w:val="99"/>
    <w:qFormat/>
    <w:rsid w:val="001E01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1E018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0210D4"/>
    <w:rPr>
      <w:rFonts w:ascii="Cambria" w:hAnsi="Cambria" w:cs="Cambria"/>
      <w:b/>
      <w:bCs/>
      <w:kern w:val="32"/>
      <w:sz w:val="32"/>
      <w:szCs w:val="32"/>
    </w:rPr>
  </w:style>
  <w:style w:type="character" w:customStyle="1" w:styleId="3Char">
    <w:name w:val="Επικεφαλίδα 3 Char"/>
    <w:basedOn w:val="a0"/>
    <w:link w:val="3"/>
    <w:uiPriority w:val="99"/>
    <w:locked/>
    <w:rsid w:val="00032B0D"/>
    <w:rPr>
      <w:b/>
      <w:bCs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9"/>
    <w:locked/>
    <w:rsid w:val="00032B0D"/>
    <w:rPr>
      <w:b/>
      <w:bCs/>
      <w:sz w:val="28"/>
      <w:szCs w:val="28"/>
    </w:rPr>
  </w:style>
  <w:style w:type="character" w:customStyle="1" w:styleId="6Char">
    <w:name w:val="Επικεφαλίδα 6 Char"/>
    <w:basedOn w:val="a0"/>
    <w:link w:val="6"/>
    <w:uiPriority w:val="99"/>
    <w:semiHidden/>
    <w:locked/>
    <w:rsid w:val="0073273D"/>
    <w:rPr>
      <w:rFonts w:ascii="Calibri" w:hAnsi="Calibri" w:cs="Calibri"/>
      <w:b/>
      <w:bCs/>
    </w:rPr>
  </w:style>
  <w:style w:type="paragraph" w:styleId="a3">
    <w:name w:val="header"/>
    <w:basedOn w:val="a"/>
    <w:link w:val="Char"/>
    <w:rsid w:val="000356AD"/>
    <w:pPr>
      <w:tabs>
        <w:tab w:val="center" w:pos="4536"/>
        <w:tab w:val="right" w:pos="9072"/>
      </w:tabs>
    </w:pPr>
  </w:style>
  <w:style w:type="character" w:customStyle="1" w:styleId="Char">
    <w:name w:val="Κεφαλίδα Char"/>
    <w:basedOn w:val="a0"/>
    <w:link w:val="a3"/>
    <w:semiHidden/>
    <w:locked/>
    <w:rsid w:val="001E018C"/>
    <w:rPr>
      <w:sz w:val="24"/>
      <w:szCs w:val="24"/>
      <w:lang w:val="el-GR" w:eastAsia="el-GR"/>
    </w:rPr>
  </w:style>
  <w:style w:type="paragraph" w:styleId="a4">
    <w:name w:val="footer"/>
    <w:basedOn w:val="a"/>
    <w:link w:val="Char0"/>
    <w:uiPriority w:val="99"/>
    <w:rsid w:val="000356AD"/>
    <w:pPr>
      <w:tabs>
        <w:tab w:val="center" w:pos="4536"/>
        <w:tab w:val="right" w:pos="9072"/>
      </w:tabs>
    </w:pPr>
  </w:style>
  <w:style w:type="character" w:customStyle="1" w:styleId="Char0">
    <w:name w:val="Υποσέλιδο Char"/>
    <w:basedOn w:val="a0"/>
    <w:link w:val="a4"/>
    <w:uiPriority w:val="99"/>
    <w:semiHidden/>
    <w:locked/>
    <w:rsid w:val="0073273D"/>
    <w:rPr>
      <w:sz w:val="24"/>
      <w:szCs w:val="24"/>
    </w:rPr>
  </w:style>
  <w:style w:type="character" w:styleId="-">
    <w:name w:val="Hyperlink"/>
    <w:basedOn w:val="a0"/>
    <w:uiPriority w:val="99"/>
    <w:rsid w:val="000356AD"/>
    <w:rPr>
      <w:color w:val="0000FF"/>
      <w:u w:val="single"/>
    </w:rPr>
  </w:style>
  <w:style w:type="paragraph" w:styleId="2">
    <w:name w:val="Body Text 2"/>
    <w:basedOn w:val="a"/>
    <w:link w:val="2Char"/>
    <w:uiPriority w:val="99"/>
    <w:rsid w:val="000356AD"/>
    <w:pPr>
      <w:spacing w:line="360" w:lineRule="auto"/>
    </w:pPr>
    <w:rPr>
      <w:b/>
      <w:bCs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locked/>
    <w:rsid w:val="0073273D"/>
    <w:rPr>
      <w:sz w:val="24"/>
      <w:szCs w:val="24"/>
    </w:rPr>
  </w:style>
  <w:style w:type="paragraph" w:styleId="a5">
    <w:name w:val="Balloon Text"/>
    <w:basedOn w:val="a"/>
    <w:link w:val="Char1"/>
    <w:uiPriority w:val="99"/>
    <w:semiHidden/>
    <w:rsid w:val="000356A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73273D"/>
    <w:rPr>
      <w:sz w:val="2"/>
      <w:szCs w:val="2"/>
    </w:rPr>
  </w:style>
  <w:style w:type="paragraph" w:customStyle="1" w:styleId="Char2">
    <w:name w:val="Char"/>
    <w:basedOn w:val="a"/>
    <w:uiPriority w:val="99"/>
    <w:rsid w:val="000356A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6">
    <w:name w:val="Body Text"/>
    <w:basedOn w:val="a"/>
    <w:link w:val="Char3"/>
    <w:uiPriority w:val="99"/>
    <w:rsid w:val="000356AD"/>
    <w:pPr>
      <w:jc w:val="both"/>
    </w:pPr>
  </w:style>
  <w:style w:type="character" w:customStyle="1" w:styleId="Char3">
    <w:name w:val="Σώμα κειμένου Char"/>
    <w:basedOn w:val="a0"/>
    <w:link w:val="a6"/>
    <w:uiPriority w:val="99"/>
    <w:semiHidden/>
    <w:locked/>
    <w:rsid w:val="0073273D"/>
    <w:rPr>
      <w:sz w:val="24"/>
      <w:szCs w:val="24"/>
    </w:rPr>
  </w:style>
  <w:style w:type="paragraph" w:styleId="30">
    <w:name w:val="Body Text Indent 3"/>
    <w:basedOn w:val="a"/>
    <w:link w:val="3Char0"/>
    <w:uiPriority w:val="99"/>
    <w:rsid w:val="00992C62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uiPriority w:val="99"/>
    <w:semiHidden/>
    <w:locked/>
    <w:rsid w:val="0073273D"/>
    <w:rPr>
      <w:sz w:val="16"/>
      <w:szCs w:val="16"/>
    </w:rPr>
  </w:style>
  <w:style w:type="paragraph" w:customStyle="1" w:styleId="213">
    <w:name w:val="ΚΕΙΜ2 13"/>
    <w:basedOn w:val="a"/>
    <w:uiPriority w:val="99"/>
    <w:rsid w:val="001E018C"/>
    <w:pPr>
      <w:widowControl w:val="0"/>
      <w:spacing w:line="312" w:lineRule="auto"/>
      <w:jc w:val="both"/>
    </w:pPr>
    <w:rPr>
      <w:sz w:val="26"/>
      <w:szCs w:val="26"/>
    </w:rPr>
  </w:style>
  <w:style w:type="paragraph" w:customStyle="1" w:styleId="CharCharCharCharCharCharCharCharChar">
    <w:name w:val="Char Char Char Char Char Char Char Char Char"/>
    <w:basedOn w:val="a"/>
    <w:uiPriority w:val="99"/>
    <w:rsid w:val="001E01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7">
    <w:name w:val="Emphasis"/>
    <w:basedOn w:val="a0"/>
    <w:qFormat/>
    <w:rsid w:val="000210D4"/>
    <w:rPr>
      <w:i/>
      <w:iCs/>
    </w:rPr>
  </w:style>
  <w:style w:type="paragraph" w:styleId="a8">
    <w:name w:val="No Spacing"/>
    <w:uiPriority w:val="99"/>
    <w:qFormat/>
    <w:rsid w:val="00A06E42"/>
    <w:rPr>
      <w:rFonts w:ascii="Calibri" w:hAnsi="Calibri" w:cs="Calibri"/>
    </w:rPr>
  </w:style>
  <w:style w:type="table" w:styleId="a9">
    <w:name w:val="Table Grid"/>
    <w:basedOn w:val="a1"/>
    <w:uiPriority w:val="99"/>
    <w:rsid w:val="00227A5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Παράγραφος λίστας1"/>
    <w:basedOn w:val="a"/>
    <w:uiPriority w:val="99"/>
    <w:rsid w:val="006E028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a">
    <w:name w:val="List Paragraph"/>
    <w:basedOn w:val="a"/>
    <w:uiPriority w:val="99"/>
    <w:qFormat/>
    <w:rsid w:val="001A500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harCharCharCharCharCharCharCharCharCharCharCharCharCharChar1CharCharCharCharCharCharCharCharCharCharCharCharCharCharChar">
    <w:name w:val="Char Char Char Char Char Char Char Char Char Char Char Char Char Char Char1 Char Char Char Char Char Char Char Char Char Char Char Char Char Char Char"/>
    <w:basedOn w:val="a"/>
    <w:uiPriority w:val="99"/>
    <w:rsid w:val="00437B6B"/>
    <w:pPr>
      <w:autoSpaceDE w:val="0"/>
      <w:autoSpaceDN w:val="0"/>
      <w:adjustRightInd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0">
    <w:name w:val="Char Char Char Char Char Char Char Char Char"/>
    <w:basedOn w:val="a"/>
    <w:rsid w:val="00A102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1">
    <w:name w:val="Char Char Char Char Char Char Char Char Char"/>
    <w:basedOn w:val="a"/>
    <w:rsid w:val="00A23E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90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0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0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90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0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90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90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0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08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90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908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08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908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kpeparanestiou.g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pe-paran@sch.gr" TargetMode="External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783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 Ρ Α Σ Τ Η Ρ Ι Ο Τ Η Τ Ε Σ</vt:lpstr>
    </vt:vector>
  </TitlesOfParts>
  <Company>*****</Company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Ρ Α Σ Τ Η Ρ Ι Ο Τ Η Τ Ε Σ</dc:title>
  <dc:creator>user76</dc:creator>
  <cp:lastModifiedBy>pc</cp:lastModifiedBy>
  <cp:revision>11</cp:revision>
  <cp:lastPrinted>2009-11-23T11:23:00Z</cp:lastPrinted>
  <dcterms:created xsi:type="dcterms:W3CDTF">2015-03-18T09:25:00Z</dcterms:created>
  <dcterms:modified xsi:type="dcterms:W3CDTF">2015-03-18T10:10:00Z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559171137</vt:i4>
  </property>
</Properties>
</file>